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175B1" w14:textId="62F8C7F0" w:rsidR="00343C02" w:rsidRPr="00B25DD0" w:rsidRDefault="00343C02" w:rsidP="00343C02">
      <w:pPr>
        <w:widowControl w:val="0"/>
        <w:tabs>
          <w:tab w:val="left" w:pos="1701"/>
          <w:tab w:val="right" w:pos="9923"/>
        </w:tabs>
        <w:spacing w:before="120" w:after="0"/>
        <w:rPr>
          <w:rFonts w:ascii="Arial" w:eastAsia="MS Mincho" w:hAnsi="Arial"/>
          <w:b/>
          <w:sz w:val="22"/>
          <w:szCs w:val="22"/>
          <w:lang w:val="de-DE" w:eastAsia="x-none"/>
        </w:rPr>
      </w:pPr>
      <w:bookmarkStart w:id="0" w:name="_Hlk172836428"/>
      <w:r w:rsidRPr="00B25DD0">
        <w:rPr>
          <w:rFonts w:ascii="Arial" w:eastAsia="MS Mincho" w:hAnsi="Arial"/>
          <w:b/>
          <w:sz w:val="22"/>
          <w:szCs w:val="22"/>
          <w:lang w:val="de-DE" w:eastAsia="x-none"/>
        </w:rPr>
        <w:t>3GPP TSG-RAN WG2 Meeting #129</w:t>
      </w:r>
      <w:r>
        <w:rPr>
          <w:rFonts w:ascii="Arial" w:eastAsia="MS Mincho" w:hAnsi="Arial"/>
          <w:b/>
          <w:sz w:val="22"/>
          <w:szCs w:val="22"/>
          <w:lang w:val="de-DE" w:eastAsia="x-none"/>
        </w:rPr>
        <w:t>bis</w:t>
      </w:r>
      <w:r w:rsidRPr="00B25DD0">
        <w:rPr>
          <w:rFonts w:ascii="Arial" w:eastAsia="MS Mincho" w:hAnsi="Arial"/>
          <w:b/>
          <w:sz w:val="22"/>
          <w:szCs w:val="22"/>
          <w:lang w:val="de-DE" w:eastAsia="x-none"/>
        </w:rPr>
        <w:tab/>
      </w:r>
      <w:r w:rsidRPr="00D0383A">
        <w:rPr>
          <w:rFonts w:ascii="Arial" w:eastAsia="MS Mincho" w:hAnsi="Arial"/>
          <w:b/>
          <w:sz w:val="22"/>
          <w:szCs w:val="22"/>
          <w:lang w:val="de-DE" w:eastAsia="x-none"/>
        </w:rPr>
        <w:t>R2-25018</w:t>
      </w:r>
      <w:r>
        <w:rPr>
          <w:rFonts w:ascii="Arial" w:eastAsia="MS Mincho" w:hAnsi="Arial"/>
          <w:b/>
          <w:sz w:val="22"/>
          <w:szCs w:val="22"/>
          <w:lang w:val="de-DE" w:eastAsia="x-none"/>
        </w:rPr>
        <w:t>36</w:t>
      </w:r>
    </w:p>
    <w:p w14:paraId="3E2CD680" w14:textId="77777777" w:rsidR="00343C02" w:rsidRPr="00E0578C" w:rsidRDefault="00343C02" w:rsidP="00343C02">
      <w:pPr>
        <w:pStyle w:val="af0"/>
        <w:spacing w:before="120"/>
        <w:jc w:val="both"/>
        <w:rPr>
          <w:rFonts w:eastAsia="MS Mincho"/>
          <w:sz w:val="22"/>
          <w:szCs w:val="24"/>
          <w:lang w:val="de-DE" w:eastAsia="x-none"/>
        </w:rPr>
      </w:pPr>
      <w:r w:rsidRPr="00EC6711">
        <w:rPr>
          <w:rFonts w:eastAsia="MS Mincho"/>
          <w:sz w:val="22"/>
          <w:szCs w:val="24"/>
          <w:lang w:val="de-DE" w:eastAsia="x-none"/>
        </w:rPr>
        <w:t>Wuhan, China, April 7</w:t>
      </w:r>
      <w:r w:rsidRPr="00746032">
        <w:rPr>
          <w:rFonts w:eastAsia="MS Mincho"/>
          <w:sz w:val="22"/>
          <w:szCs w:val="24"/>
          <w:vertAlign w:val="superscript"/>
          <w:lang w:val="de-DE" w:eastAsia="x-none"/>
        </w:rPr>
        <w:t>th</w:t>
      </w:r>
      <w:r w:rsidRPr="00EC6711">
        <w:rPr>
          <w:rFonts w:eastAsia="MS Mincho"/>
          <w:sz w:val="22"/>
          <w:szCs w:val="24"/>
          <w:lang w:val="de-DE" w:eastAsia="x-none"/>
        </w:rPr>
        <w:t xml:space="preserve"> - 11</w:t>
      </w:r>
      <w:r w:rsidRPr="00746032">
        <w:rPr>
          <w:rFonts w:eastAsia="MS Mincho"/>
          <w:sz w:val="22"/>
          <w:szCs w:val="24"/>
          <w:vertAlign w:val="superscript"/>
          <w:lang w:val="de-DE" w:eastAsia="x-none"/>
        </w:rPr>
        <w:t>th</w:t>
      </w:r>
      <w:r>
        <w:rPr>
          <w:rFonts w:eastAsia="MS Mincho"/>
          <w:sz w:val="22"/>
          <w:szCs w:val="24"/>
          <w:lang w:val="de-DE" w:eastAsia="x-none"/>
        </w:rPr>
        <w:t xml:space="preserve">, </w:t>
      </w:r>
      <w:r w:rsidRPr="00EC6711">
        <w:rPr>
          <w:rFonts w:eastAsia="MS Mincho"/>
          <w:sz w:val="22"/>
          <w:szCs w:val="24"/>
          <w:lang w:val="de-DE" w:eastAsia="x-none"/>
        </w:rPr>
        <w:t>2025</w:t>
      </w:r>
    </w:p>
    <w:p w14:paraId="1329BC61" w14:textId="77777777" w:rsidR="0053037A" w:rsidRPr="00E0578C" w:rsidRDefault="0053037A">
      <w:pPr>
        <w:pStyle w:val="af0"/>
        <w:jc w:val="both"/>
        <w:rPr>
          <w:rFonts w:eastAsiaTheme="minorEastAsia"/>
          <w:bCs/>
          <w:sz w:val="24"/>
          <w:lang w:val="de-DE"/>
        </w:rPr>
      </w:pPr>
    </w:p>
    <w:bookmarkEnd w:id="0"/>
    <w:p w14:paraId="263F7E50" w14:textId="3E62FCD9"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E70745" w:rsidRPr="00E70745">
        <w:rPr>
          <w:rFonts w:ascii="Arial" w:hAnsi="Arial" w:cs="Arial"/>
          <w:b/>
          <w:sz w:val="22"/>
        </w:rPr>
        <w:t>8.6.3</w:t>
      </w:r>
    </w:p>
    <w:p w14:paraId="6CDD9A34" w14:textId="49999900"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r>
      <w:r w:rsidR="00E32A9B" w:rsidRPr="00050BD2">
        <w:rPr>
          <w:rFonts w:ascii="Arial" w:hAnsi="Arial" w:cs="Arial"/>
          <w:b/>
          <w:sz w:val="22"/>
        </w:rPr>
        <w:t>H</w:t>
      </w:r>
      <w:r w:rsidR="00E32A9B">
        <w:rPr>
          <w:rFonts w:ascii="Arial" w:hAnsi="Arial" w:cs="Arial"/>
          <w:b/>
          <w:sz w:val="22"/>
        </w:rPr>
        <w:t>ONOR</w:t>
      </w:r>
    </w:p>
    <w:p w14:paraId="44EF1B85" w14:textId="64DE2032"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0A39A9" w:rsidRPr="000A39A9">
        <w:rPr>
          <w:rFonts w:ascii="Arial" w:hAnsi="Arial" w:cs="Arial"/>
          <w:b/>
          <w:sz w:val="22"/>
        </w:rPr>
        <w:t>Discussion on measurement event evaluation</w:t>
      </w:r>
      <w:r w:rsidR="006D4728">
        <w:rPr>
          <w:rFonts w:ascii="Arial" w:hAnsi="Arial" w:cs="Arial"/>
          <w:b/>
          <w:sz w:val="22"/>
        </w:rPr>
        <w:t xml:space="preserve"> and report</w:t>
      </w:r>
    </w:p>
    <w:p w14:paraId="7E1D6554" w14:textId="5F25B71F"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6E44F6AF" w14:textId="632B9BBB" w:rsidR="002E4FF5" w:rsidRDefault="001012E4" w:rsidP="00EA1248">
      <w:pPr>
        <w:spacing w:beforeLines="50" w:before="120"/>
        <w:jc w:val="both"/>
        <w:rPr>
          <w:lang w:eastAsia="zh-CN"/>
        </w:rPr>
      </w:pPr>
      <w:bookmarkStart w:id="1" w:name="_Hlk172836486"/>
      <w:bookmarkStart w:id="2" w:name="_Hlk172836455"/>
      <w:r>
        <w:rPr>
          <w:lang w:eastAsia="zh-CN"/>
        </w:rPr>
        <w:t>T</w:t>
      </w:r>
      <w:r w:rsidR="00345E3A" w:rsidRPr="00345E3A">
        <w:rPr>
          <w:lang w:eastAsia="zh-CN"/>
        </w:rPr>
        <w:t xml:space="preserve">he following </w:t>
      </w:r>
      <w:r w:rsidR="00080CC2">
        <w:rPr>
          <w:lang w:eastAsia="zh-CN"/>
        </w:rPr>
        <w:t xml:space="preserve">agreements </w:t>
      </w:r>
      <w:r w:rsidR="003604D4">
        <w:rPr>
          <w:lang w:eastAsia="zh-CN"/>
        </w:rPr>
        <w:t xml:space="preserve">related to measurement </w:t>
      </w:r>
      <w:r>
        <w:rPr>
          <w:lang w:eastAsia="zh-CN"/>
        </w:rPr>
        <w:t>event evaluation and measurement report</w:t>
      </w:r>
      <w:r w:rsidR="00771C18">
        <w:rPr>
          <w:lang w:eastAsia="zh-CN"/>
        </w:rPr>
        <w:t xml:space="preserve"> </w:t>
      </w:r>
      <w:r>
        <w:rPr>
          <w:lang w:eastAsia="zh-CN"/>
        </w:rPr>
        <w:t>for</w:t>
      </w:r>
      <w:r w:rsidRPr="001012E4">
        <w:rPr>
          <w:rFonts w:eastAsia="Times New Roman"/>
          <w:bCs/>
          <w:lang w:eastAsia="en-GB"/>
        </w:rPr>
        <w:t xml:space="preserve"> </w:t>
      </w:r>
      <w:r w:rsidRPr="00325F41">
        <w:rPr>
          <w:rFonts w:eastAsia="Times New Roman"/>
          <w:bCs/>
          <w:lang w:eastAsia="en-GB"/>
        </w:rPr>
        <w:t>purpose of supporting LTM</w:t>
      </w:r>
      <w:r>
        <w:rPr>
          <w:lang w:eastAsia="zh-CN"/>
        </w:rPr>
        <w:t xml:space="preserve"> were </w:t>
      </w:r>
      <w:r w:rsidR="00080CC2">
        <w:rPr>
          <w:lang w:eastAsia="zh-CN"/>
        </w:rPr>
        <w:t>made during RAN2</w:t>
      </w:r>
      <w:r>
        <w:rPr>
          <w:lang w:eastAsia="zh-CN"/>
        </w:rPr>
        <w:t>#</w:t>
      </w:r>
      <w:r w:rsidR="00F6494B">
        <w:rPr>
          <w:lang w:eastAsia="zh-CN"/>
        </w:rPr>
        <w:t>128</w:t>
      </w:r>
      <w:r w:rsidR="00965A3B">
        <w:rPr>
          <w:lang w:eastAsia="zh-CN"/>
        </w:rPr>
        <w:t xml:space="preserve"> meeting.</w:t>
      </w:r>
      <w:r w:rsidR="00080CC2">
        <w:rPr>
          <w:lang w:eastAsia="zh-CN"/>
        </w:rPr>
        <w:t xml:space="preserve"> </w:t>
      </w:r>
      <w:bookmarkStart w:id="3" w:name="_Hlk134451243"/>
    </w:p>
    <w:p w14:paraId="6DAA011A" w14:textId="77777777" w:rsidR="00764E7A" w:rsidRDefault="00764E7A" w:rsidP="00764E7A">
      <w:pPr>
        <w:pStyle w:val="Doc-text2"/>
        <w:pBdr>
          <w:top w:val="single" w:sz="4" w:space="1" w:color="auto"/>
          <w:left w:val="single" w:sz="4" w:space="4" w:color="auto"/>
          <w:bottom w:val="single" w:sz="4" w:space="1" w:color="auto"/>
          <w:right w:val="single" w:sz="4" w:space="0" w:color="auto"/>
        </w:pBdr>
        <w:ind w:left="647"/>
        <w:rPr>
          <w:b/>
          <w:bCs/>
          <w:lang w:val="en-US"/>
        </w:rPr>
      </w:pPr>
      <w:bookmarkStart w:id="4" w:name="_Hlk172836507"/>
      <w:bookmarkEnd w:id="1"/>
      <w:bookmarkEnd w:id="2"/>
      <w:r>
        <w:rPr>
          <w:b/>
          <w:bCs/>
          <w:lang w:val="en-US"/>
        </w:rPr>
        <w:t>Agreements on L1 event-driven MR:</w:t>
      </w:r>
    </w:p>
    <w:p w14:paraId="0D8470DF" w14:textId="77777777" w:rsidR="00C159AE" w:rsidRPr="00C159AE" w:rsidRDefault="00C159AE" w:rsidP="00C159AE">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C159AE">
        <w:rPr>
          <w:lang w:val="en-US"/>
        </w:rPr>
        <w:t>Confirm on the previous agreement that "For measurement resource configuration, R18 LTM CSI resource configuration is reused".</w:t>
      </w:r>
    </w:p>
    <w:p w14:paraId="2CEAD72E" w14:textId="77777777" w:rsidR="00C159AE" w:rsidRPr="00C159AE" w:rsidRDefault="00C159AE" w:rsidP="00C159AE">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C159AE">
        <w:rPr>
          <w:lang w:val="en-US"/>
        </w:rPr>
        <w:t>Continue to carry the bits for SSB resource set when CSI-RS resource set is configured. FFS whether CSI-RS can be configured without SSB (up to R1 to decide).</w:t>
      </w:r>
    </w:p>
    <w:p w14:paraId="484DD414" w14:textId="77777777" w:rsidR="00C159AE" w:rsidRPr="00C159AE" w:rsidRDefault="00C159AE" w:rsidP="00C159AE">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C159AE">
        <w:rPr>
          <w:lang w:val="en-US"/>
        </w:rPr>
        <w:t>Do not create a new resource configuration just for the event triggered measurements.</w:t>
      </w:r>
    </w:p>
    <w:p w14:paraId="6CCDF155" w14:textId="77777777" w:rsidR="00C159AE" w:rsidRPr="00C159AE" w:rsidRDefault="00C159AE" w:rsidP="00C159AE">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C159AE">
        <w:rPr>
          <w:lang w:val="en-US"/>
        </w:rPr>
        <w:t>Confirm on the previous agreement "For measurement reporting configuration, R18 LTM-CSI-</w:t>
      </w:r>
      <w:proofErr w:type="spellStart"/>
      <w:r w:rsidRPr="00C159AE">
        <w:rPr>
          <w:lang w:val="en-US"/>
        </w:rPr>
        <w:t>ReportConfig</w:t>
      </w:r>
      <w:proofErr w:type="spellEnd"/>
      <w:r w:rsidRPr="00C159AE">
        <w:rPr>
          <w:lang w:val="en-US"/>
        </w:rPr>
        <w:t xml:space="preserve"> is reused".</w:t>
      </w:r>
    </w:p>
    <w:p w14:paraId="33B04390" w14:textId="77777777" w:rsidR="00C159AE" w:rsidRPr="00C159AE" w:rsidRDefault="00C159AE" w:rsidP="00C159AE">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C159AE">
        <w:rPr>
          <w:lang w:val="en-US"/>
        </w:rPr>
        <w:t>Ask RAN1 what should be the maximum number of beam measurement results that can be reported in event-triggered measurement report.</w:t>
      </w:r>
    </w:p>
    <w:p w14:paraId="0C1CC48E" w14:textId="77777777" w:rsidR="00C159AE" w:rsidRPr="00C159AE" w:rsidRDefault="00C159AE" w:rsidP="00C159AE">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C159AE">
        <w:rPr>
          <w:lang w:val="en-US"/>
        </w:rPr>
        <w:t>Reuse the existing RSRP values and RSRP offset values and their interpretations in TS 38.133 for event-triggered measurement report. Can revisit if RAN4 identifies any issue.</w:t>
      </w:r>
    </w:p>
    <w:p w14:paraId="46AD3BE0" w14:textId="77777777" w:rsidR="00C159AE" w:rsidRPr="00C159AE" w:rsidRDefault="00C159AE" w:rsidP="00C159AE">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proofErr w:type="spellStart"/>
      <w:r w:rsidRPr="00C159AE">
        <w:rPr>
          <w:lang w:val="en-US"/>
        </w:rPr>
        <w:t>TimeToTrigger</w:t>
      </w:r>
      <w:proofErr w:type="spellEnd"/>
      <w:r w:rsidRPr="00C159AE">
        <w:rPr>
          <w:lang w:val="en-US"/>
        </w:rPr>
        <w:t xml:space="preserve"> and </w:t>
      </w:r>
      <w:proofErr w:type="spellStart"/>
      <w:r w:rsidRPr="00C159AE">
        <w:rPr>
          <w:lang w:val="en-US"/>
        </w:rPr>
        <w:t>reportInterval</w:t>
      </w:r>
      <w:proofErr w:type="spellEnd"/>
      <w:r w:rsidRPr="00C159AE">
        <w:rPr>
          <w:lang w:val="en-US"/>
        </w:rPr>
        <w:t xml:space="preserve"> of L3 measurement report can be reused. FFS on additional value(s) of </w:t>
      </w:r>
      <w:proofErr w:type="spellStart"/>
      <w:r w:rsidRPr="00C159AE">
        <w:rPr>
          <w:lang w:val="en-US"/>
        </w:rPr>
        <w:t>reportInterval</w:t>
      </w:r>
      <w:proofErr w:type="spellEnd"/>
      <w:r w:rsidRPr="00C159AE">
        <w:rPr>
          <w:lang w:val="en-US"/>
        </w:rPr>
        <w:t>.</w:t>
      </w:r>
    </w:p>
    <w:p w14:paraId="7EDED45E" w14:textId="77777777" w:rsidR="00C159AE" w:rsidRPr="00C159AE" w:rsidRDefault="00C159AE" w:rsidP="00C159AE">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C159AE">
        <w:rPr>
          <w:lang w:val="en-US"/>
        </w:rPr>
        <w:t>Cell specific offset is not supported for LTM L1 event evaluation.</w:t>
      </w:r>
    </w:p>
    <w:p w14:paraId="45860BBD" w14:textId="77777777" w:rsidR="00C159AE" w:rsidRPr="00C159AE" w:rsidRDefault="00C159AE" w:rsidP="00C159AE">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C159AE">
        <w:rPr>
          <w:lang w:val="en-US"/>
        </w:rPr>
        <w:t>The trigger quantity for LTM L1 event triggered measurement is the same as the report quantity.</w:t>
      </w:r>
    </w:p>
    <w:p w14:paraId="427D3996" w14:textId="77777777" w:rsidR="00C159AE" w:rsidRPr="00C159AE" w:rsidRDefault="00C159AE" w:rsidP="00C159AE">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C159AE">
        <w:rPr>
          <w:lang w:val="en-US"/>
        </w:rPr>
        <w:t>Explicit indication in MR MAC CE to inform which beam(s) meets the event condition with TTT. FFS on the detailed signalling.</w:t>
      </w:r>
    </w:p>
    <w:p w14:paraId="591706DB" w14:textId="77777777" w:rsidR="00C159AE" w:rsidRPr="00C159AE" w:rsidRDefault="00C159AE" w:rsidP="00C159AE">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C159AE">
        <w:rPr>
          <w:lang w:val="en-US"/>
        </w:rPr>
        <w:t>Explicit indication in MR MAC CE to inform the leaving event condition is met. FFS whether it is per beam.</w:t>
      </w:r>
    </w:p>
    <w:p w14:paraId="636EF7D1" w14:textId="77777777" w:rsidR="00C159AE" w:rsidRPr="00C159AE" w:rsidRDefault="00C159AE" w:rsidP="00C159AE">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C159AE">
        <w:rPr>
          <w:lang w:val="en-US"/>
        </w:rPr>
        <w:t>R18 differential RSRP encoding is used as baseline.</w:t>
      </w:r>
    </w:p>
    <w:p w14:paraId="3325FB39" w14:textId="77777777" w:rsidR="00C159AE" w:rsidRPr="00C159AE" w:rsidRDefault="00C159AE" w:rsidP="00C159AE">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C159AE">
        <w:rPr>
          <w:lang w:val="en-US"/>
        </w:rPr>
        <w:t>LTM MR MAC CE only include one triggered measurement event and the LTM MR MAC CE can be multiplexed in any available UL grant.</w:t>
      </w:r>
    </w:p>
    <w:p w14:paraId="53237B91" w14:textId="77777777" w:rsidR="00C159AE" w:rsidRPr="00C159AE" w:rsidRDefault="00C159AE" w:rsidP="00C159AE">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C159AE">
        <w:rPr>
          <w:lang w:val="en-US"/>
        </w:rPr>
        <w:t>Select the beam not satisfying the event condition, based on the measured quality (</w:t>
      </w:r>
      <w:proofErr w:type="gramStart"/>
      <w:r w:rsidRPr="00C159AE">
        <w:rPr>
          <w:lang w:val="en-US"/>
        </w:rPr>
        <w:t>i.e.</w:t>
      </w:r>
      <w:proofErr w:type="gramEnd"/>
      <w:r w:rsidRPr="00C159AE">
        <w:rPr>
          <w:lang w:val="en-US"/>
        </w:rPr>
        <w:t xml:space="preserve"> according to the best beam(s))</w:t>
      </w:r>
    </w:p>
    <w:p w14:paraId="13485CEB" w14:textId="77777777" w:rsidR="00C159AE" w:rsidRPr="00C159AE" w:rsidRDefault="00C159AE" w:rsidP="00C159AE">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C159AE">
        <w:rPr>
          <w:lang w:val="en-US"/>
        </w:rPr>
        <w:t>Truncated MR MAC CE includes the triggered beam information:</w:t>
      </w:r>
    </w:p>
    <w:p w14:paraId="0378A099" w14:textId="7CBEC654" w:rsidR="00C159AE" w:rsidRDefault="00C159AE" w:rsidP="00C159AE">
      <w:pPr>
        <w:pStyle w:val="Doc-text2"/>
        <w:pBdr>
          <w:top w:val="single" w:sz="4" w:space="1" w:color="auto"/>
          <w:left w:val="single" w:sz="4" w:space="4" w:color="auto"/>
          <w:bottom w:val="single" w:sz="4" w:space="1" w:color="auto"/>
          <w:right w:val="single" w:sz="4" w:space="0" w:color="auto"/>
        </w:pBdr>
        <w:ind w:left="284" w:firstLine="0"/>
        <w:rPr>
          <w:lang w:val="en-US"/>
        </w:rPr>
      </w:pPr>
      <w:r>
        <w:rPr>
          <w:lang w:val="en-US"/>
        </w:rPr>
        <w:t xml:space="preserve">       </w:t>
      </w:r>
      <w:r w:rsidRPr="00C159AE">
        <w:rPr>
          <w:lang w:val="en-US"/>
        </w:rPr>
        <w:t xml:space="preserve"> One report config ID (event config ID)</w:t>
      </w:r>
    </w:p>
    <w:p w14:paraId="4E243C73" w14:textId="52A0AB21" w:rsidR="00C159AE" w:rsidRPr="00C159AE" w:rsidRDefault="00C159AE" w:rsidP="00C159AE">
      <w:pPr>
        <w:pStyle w:val="Doc-text2"/>
        <w:pBdr>
          <w:top w:val="single" w:sz="4" w:space="1" w:color="auto"/>
          <w:left w:val="single" w:sz="4" w:space="4" w:color="auto"/>
          <w:bottom w:val="single" w:sz="4" w:space="1" w:color="auto"/>
          <w:right w:val="single" w:sz="4" w:space="0" w:color="auto"/>
        </w:pBdr>
        <w:ind w:left="284" w:firstLine="0"/>
        <w:rPr>
          <w:lang w:val="en-US"/>
        </w:rPr>
      </w:pPr>
      <w:r>
        <w:rPr>
          <w:lang w:val="en-US"/>
        </w:rPr>
        <w:t xml:space="preserve">      </w:t>
      </w:r>
      <w:r w:rsidRPr="00C159AE">
        <w:rPr>
          <w:lang w:val="en-US"/>
        </w:rPr>
        <w:t>- At least one triggered beam id (SSBRI or CRI) + L1 RSRP</w:t>
      </w:r>
    </w:p>
    <w:p w14:paraId="5F2FE1EA" w14:textId="77777777" w:rsidR="00C159AE" w:rsidRPr="00C159AE" w:rsidRDefault="00C159AE" w:rsidP="00C159AE">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C159AE">
        <w:rPr>
          <w:lang w:val="en-US"/>
        </w:rPr>
        <w:t>Common format for normal MR MAC CE and truncated MR MAC CE is used. Details are handled by MAC running CR rapporteur.</w:t>
      </w:r>
    </w:p>
    <w:p w14:paraId="4AFABB8D" w14:textId="77777777" w:rsidR="00C159AE" w:rsidRPr="00C159AE" w:rsidRDefault="00C159AE" w:rsidP="00C159AE">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C159AE">
        <w:rPr>
          <w:lang w:val="en-US"/>
        </w:rPr>
        <w:t>For truncated LTM MR MAC CE, an LCID separate from that for non-truncated LTM MR MAC CE is used.</w:t>
      </w:r>
    </w:p>
    <w:p w14:paraId="0FF9FF7F" w14:textId="77777777" w:rsidR="00C159AE" w:rsidRPr="00C159AE" w:rsidRDefault="00C159AE" w:rsidP="00C159AE">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C159AE">
        <w:rPr>
          <w:lang w:val="en-US"/>
        </w:rPr>
        <w:t>S-</w:t>
      </w:r>
      <w:proofErr w:type="spellStart"/>
      <w:r w:rsidRPr="00C159AE">
        <w:rPr>
          <w:lang w:val="en-US"/>
        </w:rPr>
        <w:t>measureConfig</w:t>
      </w:r>
      <w:proofErr w:type="spellEnd"/>
      <w:r w:rsidRPr="00C159AE">
        <w:rPr>
          <w:lang w:val="en-US"/>
        </w:rPr>
        <w:t xml:space="preserve"> is applicable to in the L1 event-triggered MR. No additional change is expected on RRC and MAC.</w:t>
      </w:r>
    </w:p>
    <w:p w14:paraId="69A01D0C" w14:textId="79D9E25A" w:rsidR="003604D4" w:rsidRPr="003604D4" w:rsidRDefault="00070734" w:rsidP="003604D4">
      <w:pPr>
        <w:spacing w:beforeLines="50" w:before="120"/>
        <w:jc w:val="both"/>
        <w:rPr>
          <w:lang w:eastAsia="zh-CN"/>
        </w:rPr>
      </w:pPr>
      <w:r>
        <w:rPr>
          <w:lang w:eastAsia="zh-CN"/>
        </w:rPr>
        <w:t xml:space="preserve">In </w:t>
      </w:r>
      <w:r w:rsidR="003604D4">
        <w:rPr>
          <w:lang w:eastAsia="zh-CN"/>
        </w:rPr>
        <w:t xml:space="preserve">this </w:t>
      </w:r>
      <w:r>
        <w:rPr>
          <w:lang w:eastAsia="zh-CN"/>
        </w:rPr>
        <w:t xml:space="preserve">contribution, we </w:t>
      </w:r>
      <w:r w:rsidR="001012E4">
        <w:rPr>
          <w:lang w:eastAsia="zh-CN"/>
        </w:rPr>
        <w:t>further discuss the</w:t>
      </w:r>
      <w:r w:rsidR="003604D4">
        <w:rPr>
          <w:lang w:eastAsia="zh-CN"/>
        </w:rPr>
        <w:t xml:space="preserve"> L1 measurement </w:t>
      </w:r>
      <w:r w:rsidR="00106A04">
        <w:rPr>
          <w:lang w:eastAsia="zh-CN"/>
        </w:rPr>
        <w:t>event evaluation</w:t>
      </w:r>
      <w:r w:rsidR="00D65D00">
        <w:rPr>
          <w:lang w:eastAsia="zh-CN"/>
        </w:rPr>
        <w:t xml:space="preserve"> and report</w:t>
      </w:r>
      <w:r w:rsidR="001012E4">
        <w:rPr>
          <w:lang w:eastAsia="zh-CN"/>
        </w:rPr>
        <w:t xml:space="preserve"> and provide proposals </w:t>
      </w:r>
      <w:r w:rsidR="007A79A3">
        <w:rPr>
          <w:lang w:eastAsia="zh-CN"/>
        </w:rPr>
        <w:t>accordingly</w:t>
      </w:r>
      <w:r w:rsidR="003604D4">
        <w:rPr>
          <w:lang w:eastAsia="zh-CN"/>
        </w:rPr>
        <w:t>.</w:t>
      </w:r>
    </w:p>
    <w:bookmarkEnd w:id="3"/>
    <w:bookmarkEnd w:id="4"/>
    <w:p w14:paraId="25B45C75" w14:textId="3B719B20" w:rsidR="003C59FB" w:rsidRPr="00A304C1" w:rsidRDefault="00124F8D" w:rsidP="003C59FB">
      <w:pPr>
        <w:pStyle w:val="1"/>
        <w:numPr>
          <w:ilvl w:val="0"/>
          <w:numId w:val="4"/>
        </w:numPr>
        <w:jc w:val="both"/>
      </w:pPr>
      <w:r>
        <w:t>Discussion</w:t>
      </w:r>
    </w:p>
    <w:p w14:paraId="5C804CC0" w14:textId="1BF49FCA" w:rsidR="00857919" w:rsidRPr="00857919" w:rsidRDefault="00857919" w:rsidP="00401827">
      <w:pPr>
        <w:spacing w:beforeLines="50" w:before="120"/>
        <w:jc w:val="both"/>
        <w:rPr>
          <w:rFonts w:eastAsia="等线"/>
          <w:bCs/>
          <w:u w:val="single"/>
          <w:lang w:eastAsia="en-GB"/>
        </w:rPr>
      </w:pPr>
      <w:r w:rsidRPr="00857919">
        <w:rPr>
          <w:rFonts w:eastAsia="等线"/>
          <w:bCs/>
          <w:u w:val="single"/>
          <w:lang w:eastAsia="en-GB"/>
        </w:rPr>
        <w:t>Signalling burden</w:t>
      </w:r>
    </w:p>
    <w:p w14:paraId="24BFD46D" w14:textId="1DA37177" w:rsidR="00454787" w:rsidRDefault="00401827" w:rsidP="00401827">
      <w:pPr>
        <w:spacing w:beforeLines="50" w:before="120"/>
        <w:jc w:val="both"/>
        <w:rPr>
          <w:rFonts w:eastAsia="等线"/>
          <w:bCs/>
          <w:lang w:eastAsia="zh-CN"/>
        </w:rPr>
      </w:pPr>
      <w:r>
        <w:rPr>
          <w:rFonts w:eastAsia="等线"/>
          <w:bCs/>
          <w:lang w:eastAsia="en-GB"/>
        </w:rPr>
        <w:t xml:space="preserve">For the report of the </w:t>
      </w:r>
      <w:r w:rsidR="00587281" w:rsidRPr="00C159AE">
        <w:rPr>
          <w:lang w:val="en-US"/>
        </w:rPr>
        <w:t>LTM MR MAC CE</w:t>
      </w:r>
      <w:r>
        <w:rPr>
          <w:rFonts w:eastAsia="等线"/>
          <w:bCs/>
          <w:lang w:eastAsia="en-GB"/>
        </w:rPr>
        <w:t xml:space="preserve">, </w:t>
      </w:r>
      <w:r w:rsidR="00453191">
        <w:rPr>
          <w:rFonts w:eastAsia="等线"/>
          <w:bCs/>
          <w:lang w:eastAsia="en-GB"/>
        </w:rPr>
        <w:t xml:space="preserve">the signalling burden is </w:t>
      </w:r>
      <w:r w:rsidR="00453191">
        <w:rPr>
          <w:rFonts w:eastAsia="等线"/>
          <w:bCs/>
          <w:lang w:eastAsia="zh-CN"/>
        </w:rPr>
        <w:t xml:space="preserve">more severe since the number of the measured SSB/CSI-RS is much bigger than the legacy. </w:t>
      </w:r>
      <w:r w:rsidR="00453191">
        <w:rPr>
          <w:rFonts w:eastAsia="等线"/>
          <w:bCs/>
          <w:lang w:eastAsia="en-GB"/>
        </w:rPr>
        <w:t>S</w:t>
      </w:r>
      <w:r>
        <w:rPr>
          <w:rFonts w:eastAsia="等线"/>
          <w:bCs/>
          <w:lang w:eastAsia="en-GB"/>
        </w:rPr>
        <w:t>everal companies mentioned the signalling burden brought by the SSB/CSI-</w:t>
      </w:r>
      <w:r>
        <w:rPr>
          <w:rFonts w:eastAsia="等线" w:hint="eastAsia"/>
          <w:bCs/>
          <w:lang w:eastAsia="zh-CN"/>
        </w:rPr>
        <w:t>RS</w:t>
      </w:r>
      <w:r>
        <w:rPr>
          <w:rFonts w:eastAsia="等线"/>
          <w:bCs/>
          <w:lang w:eastAsia="en-GB"/>
        </w:rPr>
        <w:t xml:space="preserve"> </w:t>
      </w:r>
      <w:r>
        <w:rPr>
          <w:rFonts w:eastAsia="等线" w:hint="eastAsia"/>
          <w:bCs/>
          <w:lang w:eastAsia="zh-CN"/>
        </w:rPr>
        <w:t>based</w:t>
      </w:r>
      <w:r>
        <w:rPr>
          <w:rFonts w:eastAsia="等线"/>
          <w:bCs/>
          <w:lang w:eastAsia="en-GB"/>
        </w:rPr>
        <w:t xml:space="preserve"> </w:t>
      </w:r>
      <w:r>
        <w:rPr>
          <w:rFonts w:eastAsia="等线" w:hint="eastAsia"/>
          <w:bCs/>
          <w:lang w:eastAsia="zh-CN"/>
        </w:rPr>
        <w:lastRenderedPageBreak/>
        <w:t>L</w:t>
      </w:r>
      <w:r w:rsidR="00587281">
        <w:rPr>
          <w:rFonts w:eastAsia="等线"/>
          <w:bCs/>
          <w:lang w:eastAsia="zh-CN"/>
        </w:rPr>
        <w:t>TM</w:t>
      </w:r>
      <w:r>
        <w:rPr>
          <w:rFonts w:eastAsia="等线"/>
          <w:bCs/>
          <w:lang w:eastAsia="en-GB"/>
        </w:rPr>
        <w:t xml:space="preserve"> </w:t>
      </w:r>
      <w:r>
        <w:rPr>
          <w:rFonts w:eastAsia="等线" w:hint="eastAsia"/>
          <w:bCs/>
          <w:lang w:eastAsia="zh-CN"/>
        </w:rPr>
        <w:t>MR</w:t>
      </w:r>
      <w:r>
        <w:rPr>
          <w:rFonts w:eastAsia="等线"/>
          <w:bCs/>
          <w:lang w:eastAsia="zh-CN"/>
        </w:rPr>
        <w:t xml:space="preserve"> </w:t>
      </w:r>
      <w:r>
        <w:rPr>
          <w:rFonts w:eastAsia="等线" w:hint="eastAsia"/>
          <w:bCs/>
          <w:lang w:eastAsia="zh-CN"/>
        </w:rPr>
        <w:t>for</w:t>
      </w:r>
      <w:r>
        <w:rPr>
          <w:rFonts w:eastAsia="等线"/>
          <w:bCs/>
          <w:lang w:eastAsia="zh-CN"/>
        </w:rPr>
        <w:t xml:space="preserve"> </w:t>
      </w:r>
      <w:r>
        <w:rPr>
          <w:rFonts w:eastAsia="等线" w:hint="eastAsia"/>
          <w:bCs/>
          <w:lang w:eastAsia="zh-CN"/>
        </w:rPr>
        <w:t>candidate</w:t>
      </w:r>
      <w:r>
        <w:rPr>
          <w:rFonts w:eastAsia="等线"/>
          <w:bCs/>
          <w:lang w:eastAsia="zh-CN"/>
        </w:rPr>
        <w:t xml:space="preserve"> cells. It is straight forward to introduce a prohibit timer for the report</w:t>
      </w:r>
      <w:r w:rsidR="00E5692D">
        <w:rPr>
          <w:rFonts w:eastAsia="等线"/>
          <w:bCs/>
          <w:lang w:eastAsia="zh-CN"/>
        </w:rPr>
        <w:t xml:space="preserve">. However, </w:t>
      </w:r>
      <w:r w:rsidR="00587281">
        <w:rPr>
          <w:rFonts w:eastAsia="等线"/>
          <w:bCs/>
          <w:lang w:eastAsia="zh-CN"/>
        </w:rPr>
        <w:t>the improper timer configuration</w:t>
      </w:r>
      <w:r w:rsidR="00454787">
        <w:rPr>
          <w:rFonts w:eastAsia="等线"/>
          <w:bCs/>
          <w:lang w:eastAsia="zh-CN"/>
        </w:rPr>
        <w:t xml:space="preserve"> may r</w:t>
      </w:r>
      <w:r w:rsidR="00454787" w:rsidRPr="00454787">
        <w:rPr>
          <w:rFonts w:eastAsia="等线"/>
          <w:bCs/>
          <w:lang w:eastAsia="zh-CN"/>
        </w:rPr>
        <w:t>educe effectiveness</w:t>
      </w:r>
      <w:r w:rsidR="00454787">
        <w:rPr>
          <w:rFonts w:eastAsia="等线"/>
          <w:bCs/>
          <w:lang w:eastAsia="zh-CN"/>
        </w:rPr>
        <w:t xml:space="preserve"> </w:t>
      </w:r>
      <w:r w:rsidR="00587281">
        <w:rPr>
          <w:rFonts w:eastAsia="等线"/>
          <w:bCs/>
          <w:lang w:eastAsia="zh-CN"/>
        </w:rPr>
        <w:t>by delaying</w:t>
      </w:r>
      <w:r w:rsidR="00454787">
        <w:rPr>
          <w:rFonts w:eastAsia="等线"/>
          <w:bCs/>
          <w:lang w:eastAsia="zh-CN"/>
        </w:rPr>
        <w:t xml:space="preserve"> the LTM</w:t>
      </w:r>
      <w:r w:rsidR="00587281">
        <w:rPr>
          <w:rFonts w:eastAsia="等线"/>
          <w:bCs/>
          <w:lang w:eastAsia="zh-CN"/>
        </w:rPr>
        <w:t xml:space="preserve"> execution</w:t>
      </w:r>
      <w:r w:rsidR="00454787">
        <w:rPr>
          <w:rFonts w:eastAsia="等线"/>
          <w:bCs/>
          <w:lang w:eastAsia="zh-CN"/>
        </w:rPr>
        <w:t>.</w:t>
      </w:r>
      <w:r w:rsidR="00587281">
        <w:rPr>
          <w:rFonts w:eastAsia="等线"/>
          <w:bCs/>
          <w:lang w:eastAsia="zh-CN"/>
        </w:rPr>
        <w:t xml:space="preserve"> </w:t>
      </w:r>
      <w:r w:rsidR="00454787">
        <w:rPr>
          <w:rFonts w:eastAsia="等线"/>
          <w:bCs/>
          <w:lang w:eastAsia="zh-CN"/>
        </w:rPr>
        <w:t>Considering the motivation of the L</w:t>
      </w:r>
      <w:r w:rsidR="00587281">
        <w:rPr>
          <w:rFonts w:eastAsia="等线"/>
          <w:bCs/>
          <w:lang w:eastAsia="zh-CN"/>
        </w:rPr>
        <w:t>TM</w:t>
      </w:r>
      <w:r w:rsidR="00454787">
        <w:rPr>
          <w:rFonts w:eastAsia="等线"/>
          <w:bCs/>
          <w:lang w:eastAsia="zh-CN"/>
        </w:rPr>
        <w:t xml:space="preserve"> MR is to switch the cell</w:t>
      </w:r>
      <w:r w:rsidR="00E5692D">
        <w:rPr>
          <w:rFonts w:eastAsia="等线"/>
          <w:bCs/>
          <w:lang w:eastAsia="zh-CN"/>
        </w:rPr>
        <w:t xml:space="preserve"> with early sync</w:t>
      </w:r>
      <w:r w:rsidR="00454787">
        <w:rPr>
          <w:rFonts w:eastAsia="等线"/>
          <w:bCs/>
          <w:lang w:eastAsia="zh-CN"/>
        </w:rPr>
        <w:t xml:space="preserve">, more </w:t>
      </w:r>
      <w:r w:rsidR="00E5692D">
        <w:rPr>
          <w:rFonts w:eastAsia="等线"/>
          <w:bCs/>
          <w:lang w:eastAsia="zh-CN"/>
        </w:rPr>
        <w:t xml:space="preserve">factors </w:t>
      </w:r>
      <w:r w:rsidR="00453191">
        <w:rPr>
          <w:rFonts w:eastAsia="等线"/>
          <w:bCs/>
          <w:lang w:eastAsia="zh-CN"/>
        </w:rPr>
        <w:t>could be considered when design the mechanism to reduce the signalling burden of L</w:t>
      </w:r>
      <w:r w:rsidR="00E5692D">
        <w:rPr>
          <w:rFonts w:eastAsia="等线"/>
          <w:bCs/>
          <w:lang w:eastAsia="zh-CN"/>
        </w:rPr>
        <w:t>TM</w:t>
      </w:r>
      <w:r w:rsidR="00453191">
        <w:rPr>
          <w:rFonts w:eastAsia="等线"/>
          <w:bCs/>
          <w:lang w:eastAsia="zh-CN"/>
        </w:rPr>
        <w:t xml:space="preserve"> MR.</w:t>
      </w:r>
      <w:r w:rsidR="00E5692D">
        <w:rPr>
          <w:rFonts w:eastAsia="等线"/>
          <w:bCs/>
          <w:lang w:eastAsia="zh-CN"/>
        </w:rPr>
        <w:t xml:space="preserve"> For example, </w:t>
      </w:r>
      <w:proofErr w:type="gramStart"/>
      <w:r w:rsidR="00E5692D">
        <w:rPr>
          <w:rFonts w:eastAsia="等线"/>
          <w:bCs/>
          <w:lang w:eastAsia="zh-CN"/>
        </w:rPr>
        <w:t>similar to</w:t>
      </w:r>
      <w:proofErr w:type="gramEnd"/>
      <w:r w:rsidR="00E5692D">
        <w:rPr>
          <w:rFonts w:eastAsia="等线"/>
          <w:bCs/>
          <w:lang w:eastAsia="zh-CN"/>
        </w:rPr>
        <w:t xml:space="preserve"> the L3 measurement, the number of the good beams could be considered.  To improve the possibility of RACH-less and</w:t>
      </w:r>
      <w:r w:rsidR="00E5692D" w:rsidRPr="00E5692D">
        <w:rPr>
          <w:rFonts w:eastAsia="等线"/>
          <w:bCs/>
          <w:lang w:eastAsia="zh-CN"/>
        </w:rPr>
        <w:t xml:space="preserve"> </w:t>
      </w:r>
      <w:r w:rsidR="00E5692D">
        <w:rPr>
          <w:rFonts w:eastAsia="等线"/>
          <w:bCs/>
          <w:lang w:eastAsia="zh-CN"/>
        </w:rPr>
        <w:t>reduce the signalling burden of LTM MR, the early-sync status could also be one of the events to be evaluated.</w:t>
      </w:r>
    </w:p>
    <w:p w14:paraId="26E8A72D" w14:textId="122D2FE7" w:rsidR="00C159AE" w:rsidRDefault="00411E26" w:rsidP="00146155">
      <w:pPr>
        <w:spacing w:after="0"/>
        <w:rPr>
          <w:rFonts w:eastAsia="Times New Roman"/>
          <w:b/>
          <w:bCs/>
          <w:lang w:val="en-US" w:eastAsia="zh-CN"/>
        </w:rPr>
      </w:pPr>
      <w:r w:rsidRPr="00146155">
        <w:rPr>
          <w:rFonts w:eastAsia="Times New Roman"/>
          <w:b/>
          <w:bCs/>
          <w:lang w:val="en-US" w:eastAsia="zh-CN"/>
        </w:rPr>
        <w:t xml:space="preserve">Proposal </w:t>
      </w:r>
      <w:r w:rsidR="00E5692D">
        <w:rPr>
          <w:rFonts w:eastAsia="Times New Roman"/>
          <w:b/>
          <w:bCs/>
          <w:lang w:val="en-US" w:eastAsia="zh-CN"/>
        </w:rPr>
        <w:t>1</w:t>
      </w:r>
      <w:r w:rsidRPr="00146155">
        <w:rPr>
          <w:rFonts w:eastAsia="Times New Roman"/>
          <w:b/>
          <w:bCs/>
          <w:lang w:val="en-US" w:eastAsia="zh-CN"/>
        </w:rPr>
        <w:t>: RAN2 to discuss how to reduce the signalling burden caused by L1 MR</w:t>
      </w:r>
      <w:r w:rsidR="00C4183D">
        <w:rPr>
          <w:rFonts w:eastAsia="Times New Roman"/>
          <w:b/>
          <w:bCs/>
          <w:lang w:val="en-US" w:eastAsia="zh-CN"/>
        </w:rPr>
        <w:t xml:space="preserve">: </w:t>
      </w:r>
    </w:p>
    <w:p w14:paraId="295F6AE3" w14:textId="77777777" w:rsidR="00C159AE" w:rsidRDefault="00F710F8" w:rsidP="00C159AE">
      <w:pPr>
        <w:pStyle w:val="af7"/>
        <w:numPr>
          <w:ilvl w:val="0"/>
          <w:numId w:val="52"/>
        </w:numPr>
        <w:spacing w:after="0"/>
        <w:ind w:firstLineChars="0"/>
        <w:rPr>
          <w:rFonts w:eastAsia="Times New Roman"/>
          <w:b/>
          <w:bCs/>
          <w:lang w:val="en-US" w:eastAsia="zh-CN"/>
        </w:rPr>
      </w:pPr>
      <w:r w:rsidRPr="00C159AE">
        <w:rPr>
          <w:rFonts w:eastAsia="Times New Roman"/>
          <w:b/>
          <w:bCs/>
          <w:lang w:val="en-US" w:eastAsia="zh-CN"/>
        </w:rPr>
        <w:t xml:space="preserve">prohibit </w:t>
      </w:r>
      <w:r w:rsidR="00C4183D" w:rsidRPr="00C159AE">
        <w:rPr>
          <w:rFonts w:eastAsia="Times New Roman"/>
          <w:b/>
          <w:bCs/>
          <w:lang w:val="en-US" w:eastAsia="zh-CN"/>
        </w:rPr>
        <w:t xml:space="preserve">timer, </w:t>
      </w:r>
    </w:p>
    <w:p w14:paraId="728D2A06" w14:textId="33713A56" w:rsidR="00C159AE" w:rsidRDefault="00D703BF" w:rsidP="00C159AE">
      <w:pPr>
        <w:pStyle w:val="af7"/>
        <w:numPr>
          <w:ilvl w:val="0"/>
          <w:numId w:val="52"/>
        </w:numPr>
        <w:spacing w:after="0"/>
        <w:ind w:firstLineChars="0"/>
        <w:rPr>
          <w:rFonts w:eastAsia="Times New Roman"/>
          <w:b/>
          <w:bCs/>
          <w:lang w:val="en-US" w:eastAsia="zh-CN"/>
        </w:rPr>
      </w:pPr>
      <w:r>
        <w:rPr>
          <w:rFonts w:eastAsia="Times New Roman"/>
          <w:b/>
          <w:bCs/>
          <w:lang w:val="en-US" w:eastAsia="zh-CN"/>
        </w:rPr>
        <w:t xml:space="preserve">event </w:t>
      </w:r>
      <w:r w:rsidR="00C4183D" w:rsidRPr="00C159AE">
        <w:rPr>
          <w:rFonts w:eastAsia="Times New Roman"/>
          <w:b/>
          <w:bCs/>
          <w:lang w:val="en-US" w:eastAsia="zh-CN"/>
        </w:rPr>
        <w:t>LTM2~5 combined with other conditions (</w:t>
      </w:r>
      <w:r w:rsidR="0033635A" w:rsidRPr="00C159AE">
        <w:rPr>
          <w:rFonts w:eastAsia="Times New Roman"/>
          <w:b/>
          <w:bCs/>
          <w:lang w:val="en-US" w:eastAsia="zh-CN"/>
        </w:rPr>
        <w:t>early</w:t>
      </w:r>
      <w:r w:rsidR="00C4183D" w:rsidRPr="00C159AE">
        <w:rPr>
          <w:rFonts w:eastAsia="Times New Roman"/>
          <w:b/>
          <w:bCs/>
          <w:lang w:val="en-US" w:eastAsia="zh-CN"/>
        </w:rPr>
        <w:t>-sync status),</w:t>
      </w:r>
    </w:p>
    <w:p w14:paraId="5DF4F834" w14:textId="5A102CC7" w:rsidR="006B415A" w:rsidRPr="00C159AE" w:rsidRDefault="00C4183D" w:rsidP="00C159AE">
      <w:pPr>
        <w:pStyle w:val="af7"/>
        <w:numPr>
          <w:ilvl w:val="0"/>
          <w:numId w:val="52"/>
        </w:numPr>
        <w:spacing w:after="0"/>
        <w:ind w:firstLineChars="0"/>
        <w:rPr>
          <w:rFonts w:eastAsia="Times New Roman"/>
          <w:b/>
          <w:bCs/>
          <w:lang w:val="en-US" w:eastAsia="zh-CN"/>
        </w:rPr>
      </w:pPr>
      <w:r w:rsidRPr="00C159AE">
        <w:rPr>
          <w:rFonts w:eastAsia="Times New Roman"/>
          <w:b/>
          <w:bCs/>
          <w:lang w:val="en-US" w:eastAsia="zh-CN"/>
        </w:rPr>
        <w:t>the number of satisfying beams</w:t>
      </w:r>
      <w:r w:rsidR="00A707D0">
        <w:rPr>
          <w:rFonts w:eastAsia="Times New Roman"/>
          <w:b/>
          <w:bCs/>
          <w:lang w:val="en-US" w:eastAsia="zh-CN"/>
        </w:rPr>
        <w:t>,</w:t>
      </w:r>
    </w:p>
    <w:p w14:paraId="2059C963" w14:textId="3A70DEE6" w:rsidR="00A707D0" w:rsidRDefault="00A707D0" w:rsidP="00A707D0">
      <w:pPr>
        <w:pStyle w:val="af7"/>
        <w:numPr>
          <w:ilvl w:val="0"/>
          <w:numId w:val="52"/>
        </w:numPr>
        <w:spacing w:after="0"/>
        <w:ind w:firstLineChars="0"/>
        <w:rPr>
          <w:rFonts w:eastAsia="Times New Roman"/>
          <w:b/>
          <w:bCs/>
          <w:lang w:val="en-US" w:eastAsia="zh-CN"/>
        </w:rPr>
      </w:pPr>
      <w:r w:rsidRPr="00A707D0">
        <w:rPr>
          <w:rFonts w:eastAsia="Times New Roman"/>
          <w:b/>
          <w:bCs/>
          <w:lang w:val="en-US" w:eastAsia="zh-CN"/>
        </w:rPr>
        <w:t>Others</w:t>
      </w:r>
      <w:r>
        <w:rPr>
          <w:rFonts w:eastAsia="Times New Roman"/>
          <w:b/>
          <w:bCs/>
          <w:lang w:val="en-US" w:eastAsia="zh-CN"/>
        </w:rPr>
        <w:t>.</w:t>
      </w:r>
    </w:p>
    <w:p w14:paraId="56C1DDF3" w14:textId="77777777" w:rsidR="00E35B21" w:rsidRPr="00A707D0" w:rsidRDefault="00E35B21" w:rsidP="00A707D0">
      <w:pPr>
        <w:pStyle w:val="af7"/>
        <w:spacing w:after="0"/>
        <w:ind w:left="644" w:firstLineChars="0" w:firstLine="0"/>
        <w:rPr>
          <w:rFonts w:eastAsia="等线"/>
          <w:bCs/>
          <w:lang w:val="en-US" w:eastAsia="zh-CN"/>
        </w:rPr>
      </w:pPr>
    </w:p>
    <w:p w14:paraId="21B4EDB1" w14:textId="2CFCF3D1" w:rsidR="00905E25" w:rsidRPr="00155BDF" w:rsidRDefault="00E35B21" w:rsidP="00CD16DD">
      <w:pPr>
        <w:spacing w:beforeLines="50" w:before="120"/>
        <w:jc w:val="both"/>
        <w:rPr>
          <w:rFonts w:eastAsia="等线"/>
          <w:bCs/>
          <w:u w:val="single"/>
          <w:lang w:val="en-US" w:eastAsia="en-GB"/>
        </w:rPr>
      </w:pPr>
      <w:r w:rsidRPr="00155BDF">
        <w:rPr>
          <w:rFonts w:eastAsia="等线"/>
          <w:bCs/>
          <w:u w:val="single"/>
          <w:lang w:val="en-US" w:eastAsia="en-GB"/>
        </w:rPr>
        <w:t xml:space="preserve">Additional information of the </w:t>
      </w:r>
      <w:r w:rsidRPr="00155BDF">
        <w:rPr>
          <w:rFonts w:eastAsia="等线" w:hint="eastAsia"/>
          <w:bCs/>
          <w:u w:val="single"/>
          <w:lang w:val="en-US" w:eastAsia="zh-CN"/>
        </w:rPr>
        <w:t>candidate</w:t>
      </w:r>
      <w:r w:rsidR="00EB0122" w:rsidRPr="00155BDF">
        <w:rPr>
          <w:rFonts w:eastAsia="等线"/>
          <w:bCs/>
          <w:u w:val="single"/>
          <w:lang w:val="en-US" w:eastAsia="en-GB"/>
        </w:rPr>
        <w:t xml:space="preserve"> </w:t>
      </w:r>
      <w:r w:rsidRPr="00155BDF">
        <w:rPr>
          <w:rFonts w:eastAsia="等线"/>
          <w:bCs/>
          <w:u w:val="single"/>
          <w:lang w:val="en-US" w:eastAsia="en-GB"/>
        </w:rPr>
        <w:t>cell</w:t>
      </w:r>
    </w:p>
    <w:p w14:paraId="35AB8508" w14:textId="629E4251" w:rsidR="00E95853" w:rsidRDefault="0051738B" w:rsidP="00E95853">
      <w:pPr>
        <w:spacing w:beforeLines="50" w:before="120"/>
        <w:jc w:val="both"/>
        <w:rPr>
          <w:rFonts w:eastAsia="等线"/>
          <w:bCs/>
          <w:lang w:val="en-US" w:eastAsia="zh-CN"/>
        </w:rPr>
      </w:pPr>
      <w:r>
        <w:rPr>
          <w:rFonts w:eastAsia="等线" w:hint="eastAsia"/>
          <w:bCs/>
          <w:lang w:eastAsia="zh-CN"/>
        </w:rPr>
        <w:t>F</w:t>
      </w:r>
      <w:r>
        <w:rPr>
          <w:rFonts w:eastAsia="等线"/>
          <w:bCs/>
          <w:lang w:eastAsia="en-GB"/>
        </w:rPr>
        <w:t>or UE-triggered L1 measurement report for the LTM, RAN2 needs to further discuss which beam is included in the report. B</w:t>
      </w:r>
      <w:r w:rsidRPr="00E5575D">
        <w:rPr>
          <w:rFonts w:eastAsia="等线"/>
          <w:bCs/>
          <w:lang w:eastAsia="en-GB"/>
        </w:rPr>
        <w:t>eam(s) of neighbour satisfying the event</w:t>
      </w:r>
      <w:r>
        <w:rPr>
          <w:rFonts w:eastAsia="等线"/>
          <w:bCs/>
          <w:lang w:eastAsia="en-GB"/>
        </w:rPr>
        <w:t xml:space="preserve"> is the basic option since it is useful to help the NW determine the target beam. </w:t>
      </w:r>
      <w:r w:rsidR="00411E26">
        <w:rPr>
          <w:rFonts w:eastAsia="等线"/>
          <w:bCs/>
          <w:lang w:eastAsia="en-GB"/>
        </w:rPr>
        <w:t>During the RAN2#</w:t>
      </w:r>
      <w:r w:rsidR="00E95853">
        <w:rPr>
          <w:rFonts w:eastAsia="等线"/>
          <w:bCs/>
          <w:lang w:eastAsia="en-GB"/>
        </w:rPr>
        <w:t xml:space="preserve">129 </w:t>
      </w:r>
      <w:r w:rsidR="00ED0568">
        <w:rPr>
          <w:rFonts w:eastAsia="等线"/>
          <w:bCs/>
          <w:lang w:eastAsia="en-GB"/>
        </w:rPr>
        <w:t>meeting, it</w:t>
      </w:r>
      <w:r w:rsidR="00411E26">
        <w:rPr>
          <w:rFonts w:eastAsia="等线"/>
          <w:bCs/>
          <w:lang w:eastAsia="en-GB"/>
        </w:rPr>
        <w:t xml:space="preserve"> </w:t>
      </w:r>
      <w:r w:rsidR="00905E25" w:rsidRPr="00905E25">
        <w:rPr>
          <w:rFonts w:eastAsia="等线"/>
          <w:bCs/>
          <w:lang w:eastAsia="en-GB"/>
        </w:rPr>
        <w:t xml:space="preserve">is already agreed that beam(s) </w:t>
      </w:r>
      <w:r w:rsidR="00E95853">
        <w:rPr>
          <w:rFonts w:eastAsia="等线"/>
          <w:bCs/>
          <w:lang w:eastAsia="en-GB"/>
        </w:rPr>
        <w:t xml:space="preserve">not satisfying the condition </w:t>
      </w:r>
      <w:r w:rsidR="00905E25" w:rsidRPr="00905E25">
        <w:rPr>
          <w:rFonts w:eastAsia="等线"/>
          <w:bCs/>
          <w:lang w:eastAsia="en-GB"/>
        </w:rPr>
        <w:t>could be reported</w:t>
      </w:r>
      <w:r w:rsidR="005E5A37">
        <w:rPr>
          <w:rFonts w:eastAsia="等线"/>
          <w:bCs/>
          <w:lang w:eastAsia="en-GB"/>
        </w:rPr>
        <w:t xml:space="preserve"> </w:t>
      </w:r>
      <w:r w:rsidR="00E95853">
        <w:rPr>
          <w:rFonts w:eastAsia="等线"/>
          <w:bCs/>
          <w:lang w:eastAsia="en-GB"/>
        </w:rPr>
        <w:t>within the number limitation configured by the NW</w:t>
      </w:r>
      <w:r w:rsidR="00905E25" w:rsidRPr="00905E25">
        <w:rPr>
          <w:rFonts w:eastAsia="等线"/>
          <w:bCs/>
          <w:lang w:eastAsia="en-GB"/>
        </w:rPr>
        <w:t>.</w:t>
      </w:r>
      <w:r w:rsidR="00636BAB">
        <w:rPr>
          <w:rFonts w:eastAsia="等线"/>
          <w:bCs/>
          <w:lang w:eastAsia="en-GB"/>
        </w:rPr>
        <w:t xml:space="preserve"> </w:t>
      </w:r>
      <w:r w:rsidR="00E95853">
        <w:rPr>
          <w:rFonts w:eastAsia="等线"/>
          <w:bCs/>
          <w:lang w:val="en-US" w:eastAsia="zh-CN"/>
        </w:rPr>
        <w:t xml:space="preserve">The </w:t>
      </w:r>
      <w:r w:rsidR="00636BAB" w:rsidRPr="00636BAB">
        <w:rPr>
          <w:rFonts w:eastAsia="等线"/>
          <w:bCs/>
          <w:lang w:val="en-US" w:eastAsia="zh-CN"/>
        </w:rPr>
        <w:t>beam(s) not satisfying</w:t>
      </w:r>
      <w:r w:rsidR="00636BAB" w:rsidRPr="00636BAB">
        <w:rPr>
          <w:rFonts w:eastAsia="等线"/>
          <w:bCs/>
          <w:lang w:eastAsia="en-GB"/>
        </w:rPr>
        <w:t xml:space="preserve"> </w:t>
      </w:r>
      <w:r w:rsidR="00636BAB">
        <w:rPr>
          <w:rFonts w:eastAsia="等线"/>
          <w:bCs/>
          <w:lang w:eastAsia="en-GB"/>
        </w:rPr>
        <w:t>the condition</w:t>
      </w:r>
      <w:r w:rsidR="00636BAB" w:rsidRPr="00636BAB">
        <w:rPr>
          <w:rFonts w:eastAsia="等线"/>
          <w:bCs/>
          <w:lang w:val="en-US" w:eastAsia="zh-CN"/>
        </w:rPr>
        <w:t xml:space="preserve"> </w:t>
      </w:r>
      <w:r w:rsidR="00636BAB">
        <w:rPr>
          <w:rFonts w:eastAsia="等线" w:hint="eastAsia"/>
          <w:bCs/>
          <w:lang w:val="en-US" w:eastAsia="zh-CN"/>
        </w:rPr>
        <w:t>are</w:t>
      </w:r>
      <w:r w:rsidR="00E95853">
        <w:rPr>
          <w:rFonts w:eastAsia="等线"/>
          <w:bCs/>
          <w:lang w:val="en-US" w:eastAsia="zh-CN"/>
        </w:rPr>
        <w:t xml:space="preserve"> </w:t>
      </w:r>
      <w:r w:rsidR="00636BAB">
        <w:rPr>
          <w:rFonts w:eastAsia="等线"/>
          <w:bCs/>
          <w:lang w:val="en-US" w:eastAsia="zh-CN"/>
        </w:rPr>
        <w:t>ranked</w:t>
      </w:r>
      <w:r w:rsidR="00E95853">
        <w:rPr>
          <w:rFonts w:eastAsia="等线"/>
          <w:bCs/>
          <w:lang w:val="en-US" w:eastAsia="zh-CN"/>
        </w:rPr>
        <w:t xml:space="preserve"> </w:t>
      </w:r>
      <w:r w:rsidR="00E95853" w:rsidRPr="00E95853">
        <w:rPr>
          <w:rFonts w:eastAsia="等线"/>
          <w:bCs/>
          <w:lang w:val="en-US" w:eastAsia="zh-CN"/>
        </w:rPr>
        <w:t xml:space="preserve">based on the measured quality </w:t>
      </w:r>
      <w:r w:rsidR="00636BAB">
        <w:rPr>
          <w:rFonts w:eastAsia="等线"/>
          <w:bCs/>
          <w:lang w:val="en-US" w:eastAsia="zh-CN"/>
        </w:rPr>
        <w:t>and the best ones are selected within the limitation</w:t>
      </w:r>
      <w:r w:rsidR="00E95853">
        <w:rPr>
          <w:rFonts w:eastAsia="等线"/>
          <w:bCs/>
          <w:lang w:val="en-US" w:eastAsia="zh-CN"/>
        </w:rPr>
        <w:t xml:space="preserve">. That is, the UE would report </w:t>
      </w:r>
      <w:r w:rsidR="00636BAB">
        <w:rPr>
          <w:rFonts w:eastAsia="等线"/>
          <w:bCs/>
          <w:lang w:val="en-US" w:eastAsia="zh-CN"/>
        </w:rPr>
        <w:t xml:space="preserve">some measured </w:t>
      </w:r>
      <w:r w:rsidR="00E95853">
        <w:rPr>
          <w:rFonts w:eastAsia="等线"/>
          <w:bCs/>
          <w:lang w:val="en-US" w:eastAsia="zh-CN"/>
        </w:rPr>
        <w:t xml:space="preserve">beams within the number limitation N. However, if some of the </w:t>
      </w:r>
      <w:r w:rsidR="00636BAB">
        <w:rPr>
          <w:rFonts w:eastAsia="等线"/>
          <w:bCs/>
          <w:lang w:val="en-US" w:eastAsia="zh-CN"/>
        </w:rPr>
        <w:t>reported</w:t>
      </w:r>
      <w:r w:rsidR="00E95853">
        <w:rPr>
          <w:rFonts w:eastAsia="等线"/>
          <w:bCs/>
          <w:lang w:val="en-US" w:eastAsia="zh-CN"/>
        </w:rPr>
        <w:t xml:space="preserve"> beam</w:t>
      </w:r>
      <w:r w:rsidR="00636BAB">
        <w:rPr>
          <w:rFonts w:eastAsia="等线"/>
          <w:bCs/>
          <w:lang w:val="en-US" w:eastAsia="zh-CN"/>
        </w:rPr>
        <w:t>s</w:t>
      </w:r>
      <w:r w:rsidR="00E95853">
        <w:rPr>
          <w:rFonts w:eastAsia="等线"/>
          <w:bCs/>
          <w:lang w:val="en-US" w:eastAsia="zh-CN"/>
        </w:rPr>
        <w:t xml:space="preserve"> </w:t>
      </w:r>
      <w:r w:rsidR="00636BAB">
        <w:rPr>
          <w:rFonts w:eastAsia="等线"/>
          <w:bCs/>
          <w:lang w:val="en-US" w:eastAsia="zh-CN"/>
        </w:rPr>
        <w:t>are</w:t>
      </w:r>
      <w:r w:rsidR="00E95853">
        <w:rPr>
          <w:rFonts w:eastAsia="等线"/>
          <w:bCs/>
          <w:lang w:val="en-US" w:eastAsia="zh-CN"/>
        </w:rPr>
        <w:t xml:space="preserve"> with bad quality, the information is useless to the NW and may cause signalling </w:t>
      </w:r>
      <w:r w:rsidR="00215E84">
        <w:rPr>
          <w:rFonts w:eastAsia="等线"/>
          <w:bCs/>
          <w:lang w:val="en-US" w:eastAsia="zh-CN"/>
        </w:rPr>
        <w:t>overhead</w:t>
      </w:r>
      <w:r w:rsidR="00E95853">
        <w:rPr>
          <w:rFonts w:eastAsia="等线"/>
          <w:bCs/>
          <w:lang w:val="en-US" w:eastAsia="zh-CN"/>
        </w:rPr>
        <w:t xml:space="preserve"> by </w:t>
      </w:r>
      <w:r w:rsidR="00636BAB">
        <w:rPr>
          <w:rFonts w:eastAsia="等线"/>
          <w:bCs/>
          <w:lang w:val="en-US" w:eastAsia="zh-CN"/>
        </w:rPr>
        <w:t>the useless information</w:t>
      </w:r>
      <w:r w:rsidR="00E95853">
        <w:rPr>
          <w:rFonts w:eastAsia="等线"/>
          <w:bCs/>
          <w:lang w:val="en-US" w:eastAsia="zh-CN"/>
        </w:rPr>
        <w:t xml:space="preserve">. For the L1 measurement report of the serving cell carried by UCI, the NW needs to know the full picture of the serving cell. </w:t>
      </w:r>
      <w:r w:rsidR="00636BAB">
        <w:rPr>
          <w:rFonts w:eastAsia="等线"/>
          <w:bCs/>
          <w:lang w:val="en-US" w:eastAsia="zh-CN"/>
        </w:rPr>
        <w:t>Since</w:t>
      </w:r>
      <w:r w:rsidR="00E95853">
        <w:rPr>
          <w:rFonts w:eastAsia="等线"/>
          <w:bCs/>
          <w:lang w:val="en-US" w:eastAsia="zh-CN"/>
        </w:rPr>
        <w:t xml:space="preserve"> the MAC CE MR is designed for LTM, only beams good enough </w:t>
      </w:r>
      <w:r w:rsidR="00636BAB">
        <w:rPr>
          <w:rFonts w:eastAsia="等线"/>
          <w:bCs/>
          <w:lang w:val="en-US" w:eastAsia="zh-CN"/>
        </w:rPr>
        <w:t>are</w:t>
      </w:r>
      <w:r w:rsidR="00E95853">
        <w:rPr>
          <w:rFonts w:eastAsia="等线"/>
          <w:bCs/>
          <w:lang w:val="en-US" w:eastAsia="zh-CN"/>
        </w:rPr>
        <w:t xml:space="preserve"> useful </w:t>
      </w:r>
      <w:r w:rsidR="00636BAB">
        <w:rPr>
          <w:rFonts w:eastAsia="等线"/>
          <w:bCs/>
          <w:lang w:val="en-US" w:eastAsia="zh-CN"/>
        </w:rPr>
        <w:t xml:space="preserve">for </w:t>
      </w:r>
      <w:r w:rsidR="00E95853">
        <w:rPr>
          <w:rFonts w:eastAsia="等线"/>
          <w:bCs/>
          <w:lang w:val="en-US" w:eastAsia="zh-CN"/>
        </w:rPr>
        <w:t>the NW</w:t>
      </w:r>
      <w:r w:rsidR="00736543">
        <w:rPr>
          <w:rFonts w:eastAsia="等线"/>
          <w:bCs/>
          <w:lang w:val="en-US" w:eastAsia="zh-CN"/>
        </w:rPr>
        <w:t xml:space="preserve"> </w:t>
      </w:r>
      <w:r w:rsidR="00636BAB">
        <w:rPr>
          <w:rFonts w:eastAsia="等线"/>
          <w:bCs/>
          <w:lang w:val="en-US" w:eastAsia="zh-CN"/>
        </w:rPr>
        <w:t>to perform</w:t>
      </w:r>
      <w:r w:rsidR="00736543">
        <w:rPr>
          <w:rFonts w:eastAsia="等线"/>
          <w:bCs/>
          <w:lang w:val="en-US" w:eastAsia="zh-CN"/>
        </w:rPr>
        <w:t xml:space="preserve"> the</w:t>
      </w:r>
      <w:r w:rsidR="00636BAB">
        <w:rPr>
          <w:rFonts w:eastAsia="等线"/>
          <w:bCs/>
          <w:lang w:val="en-US" w:eastAsia="zh-CN"/>
        </w:rPr>
        <w:t xml:space="preserve"> LTM</w:t>
      </w:r>
      <w:r w:rsidR="00736543">
        <w:rPr>
          <w:rFonts w:eastAsia="等线"/>
          <w:bCs/>
          <w:lang w:val="en-US" w:eastAsia="zh-CN"/>
        </w:rPr>
        <w:t xml:space="preserve"> beam selection. Thus, we propose one more selection criterion for the beam </w:t>
      </w:r>
      <w:r w:rsidR="00736543" w:rsidRPr="00736543">
        <w:rPr>
          <w:rFonts w:eastAsia="等线"/>
          <w:bCs/>
          <w:lang w:val="en-US" w:eastAsia="zh-CN"/>
        </w:rPr>
        <w:t>not satisfying the condition</w:t>
      </w:r>
      <w:r w:rsidR="00736543">
        <w:rPr>
          <w:rFonts w:eastAsia="等线"/>
          <w:bCs/>
          <w:lang w:val="en-US" w:eastAsia="zh-CN"/>
        </w:rPr>
        <w:t>.</w:t>
      </w:r>
    </w:p>
    <w:p w14:paraId="3BF3D457" w14:textId="64DBD7AE" w:rsidR="00736543" w:rsidRPr="00343C02" w:rsidRDefault="00736543" w:rsidP="00E95853">
      <w:pPr>
        <w:spacing w:beforeLines="50" w:before="120"/>
        <w:jc w:val="both"/>
        <w:rPr>
          <w:rFonts w:eastAsia="等线"/>
          <w:b/>
          <w:lang w:val="en-US" w:eastAsia="zh-CN"/>
        </w:rPr>
      </w:pPr>
      <w:r w:rsidRPr="00343C02">
        <w:rPr>
          <w:rFonts w:eastAsia="等线"/>
          <w:b/>
          <w:lang w:val="en-US" w:eastAsia="zh-CN"/>
        </w:rPr>
        <w:t xml:space="preserve">Proposal </w:t>
      </w:r>
      <w:r w:rsidR="00BD71B3">
        <w:rPr>
          <w:rFonts w:eastAsia="等线"/>
          <w:b/>
          <w:lang w:val="en-US" w:eastAsia="zh-CN"/>
        </w:rPr>
        <w:t>2</w:t>
      </w:r>
      <w:r w:rsidRPr="00343C02">
        <w:rPr>
          <w:rFonts w:eastAsia="等线"/>
          <w:b/>
          <w:lang w:val="en-US" w:eastAsia="zh-CN"/>
        </w:rPr>
        <w:t xml:space="preserve">: RAN2 to discuss the additional </w:t>
      </w:r>
      <w:r w:rsidR="00BD71B3" w:rsidRPr="00BD71B3">
        <w:rPr>
          <w:rFonts w:eastAsia="等线"/>
          <w:b/>
          <w:lang w:val="en-US" w:eastAsia="zh-CN"/>
        </w:rPr>
        <w:t xml:space="preserve">criterion </w:t>
      </w:r>
      <w:r w:rsidRPr="00343C02">
        <w:rPr>
          <w:rFonts w:eastAsia="等线"/>
          <w:b/>
          <w:lang w:val="en-US" w:eastAsia="zh-CN"/>
        </w:rPr>
        <w:t>for the reported beam not satisfying the condition</w:t>
      </w:r>
      <w:r w:rsidR="00931DD4">
        <w:rPr>
          <w:rFonts w:eastAsia="等线"/>
          <w:b/>
          <w:lang w:val="en-US" w:eastAsia="zh-CN"/>
        </w:rPr>
        <w:t xml:space="preserve">. FFS the </w:t>
      </w:r>
      <w:r w:rsidR="00BD71B3" w:rsidRPr="00BD71B3">
        <w:rPr>
          <w:rFonts w:eastAsia="等线"/>
          <w:b/>
          <w:lang w:val="en-US" w:eastAsia="zh-CN"/>
        </w:rPr>
        <w:t xml:space="preserve">criterion </w:t>
      </w:r>
      <w:r w:rsidR="00931DD4">
        <w:rPr>
          <w:rFonts w:eastAsia="等线"/>
          <w:b/>
          <w:lang w:val="en-US" w:eastAsia="zh-CN"/>
        </w:rPr>
        <w:t>is a pre-configured</w:t>
      </w:r>
      <w:r w:rsidRPr="00343C02">
        <w:rPr>
          <w:rFonts w:eastAsia="等线"/>
          <w:b/>
          <w:lang w:val="en-US" w:eastAsia="zh-CN"/>
        </w:rPr>
        <w:t xml:space="preserve"> RSRP/RSRQ threshold, </w:t>
      </w:r>
      <w:r w:rsidR="00BD71B3">
        <w:rPr>
          <w:rFonts w:eastAsia="等线"/>
          <w:b/>
          <w:lang w:val="en-US" w:eastAsia="zh-CN"/>
        </w:rPr>
        <w:t xml:space="preserve">not satisfying </w:t>
      </w:r>
      <w:r w:rsidR="00931DD4">
        <w:rPr>
          <w:rFonts w:eastAsia="等线"/>
          <w:b/>
          <w:lang w:val="en-US" w:eastAsia="zh-CN"/>
        </w:rPr>
        <w:t>the</w:t>
      </w:r>
      <w:r w:rsidR="00215E84">
        <w:rPr>
          <w:rFonts w:eastAsia="等线"/>
          <w:b/>
          <w:lang w:val="en-US" w:eastAsia="zh-CN"/>
        </w:rPr>
        <w:t xml:space="preserve"> </w:t>
      </w:r>
      <w:r w:rsidRPr="00343C02">
        <w:rPr>
          <w:rFonts w:eastAsia="等线"/>
          <w:b/>
          <w:lang w:val="en-US" w:eastAsia="zh-CN"/>
        </w:rPr>
        <w:t xml:space="preserve">leaving condition, </w:t>
      </w:r>
      <w:r w:rsidR="00BD71B3">
        <w:rPr>
          <w:rFonts w:eastAsia="等线"/>
          <w:b/>
          <w:lang w:val="en-US" w:eastAsia="zh-CN"/>
        </w:rPr>
        <w:t>satisfying</w:t>
      </w:r>
      <w:r w:rsidR="00931DD4">
        <w:rPr>
          <w:rFonts w:eastAsia="等线"/>
          <w:b/>
          <w:lang w:val="en-US" w:eastAsia="zh-CN"/>
        </w:rPr>
        <w:t xml:space="preserve"> the </w:t>
      </w:r>
      <w:r w:rsidRPr="00343C02">
        <w:rPr>
          <w:rFonts w:eastAsia="等线"/>
          <w:b/>
          <w:lang w:val="en-US" w:eastAsia="zh-CN"/>
        </w:rPr>
        <w:t>entering condition</w:t>
      </w:r>
      <w:r w:rsidR="00931DD4">
        <w:rPr>
          <w:rFonts w:eastAsia="等线"/>
          <w:b/>
          <w:lang w:val="en-US" w:eastAsia="zh-CN"/>
        </w:rPr>
        <w:t>, and so on</w:t>
      </w:r>
      <w:r w:rsidRPr="00343C02">
        <w:rPr>
          <w:rFonts w:eastAsia="等线"/>
          <w:b/>
          <w:lang w:val="en-US" w:eastAsia="zh-CN"/>
        </w:rPr>
        <w:t>.</w:t>
      </w:r>
    </w:p>
    <w:p w14:paraId="28705A83" w14:textId="40FD00A0" w:rsidR="00E95853" w:rsidRDefault="00E95853" w:rsidP="00E95853">
      <w:pPr>
        <w:spacing w:beforeLines="50" w:before="120"/>
        <w:jc w:val="both"/>
        <w:rPr>
          <w:rFonts w:eastAsia="等线"/>
          <w:bCs/>
          <w:lang w:val="en-US" w:eastAsia="zh-CN"/>
        </w:rPr>
      </w:pPr>
      <w:r>
        <w:rPr>
          <w:rFonts w:eastAsia="等线" w:hint="eastAsia"/>
          <w:bCs/>
          <w:lang w:val="en-US" w:eastAsia="zh-CN"/>
        </w:rPr>
        <w:t>During</w:t>
      </w:r>
      <w:r>
        <w:rPr>
          <w:rFonts w:eastAsia="等线"/>
          <w:bCs/>
          <w:lang w:val="en-US" w:eastAsia="zh-CN"/>
        </w:rPr>
        <w:t xml:space="preserve"> RAN2#129 meeting, RAN2 come to a</w:t>
      </w:r>
      <w:r w:rsidR="00736543">
        <w:rPr>
          <w:rFonts w:eastAsia="等线"/>
          <w:bCs/>
          <w:lang w:val="en-US" w:eastAsia="zh-CN"/>
        </w:rPr>
        <w:t>n</w:t>
      </w:r>
      <w:r>
        <w:rPr>
          <w:rFonts w:eastAsia="等线"/>
          <w:bCs/>
          <w:lang w:val="en-US" w:eastAsia="zh-CN"/>
        </w:rPr>
        <w:t xml:space="preserve"> initial consensus </w:t>
      </w:r>
      <w:r w:rsidR="00736543">
        <w:rPr>
          <w:rFonts w:eastAsia="等线"/>
          <w:bCs/>
          <w:lang w:val="en-US" w:eastAsia="zh-CN"/>
        </w:rPr>
        <w:t>that</w:t>
      </w:r>
      <w:r>
        <w:rPr>
          <w:rFonts w:eastAsia="等线"/>
          <w:bCs/>
          <w:lang w:val="en-US" w:eastAsia="zh-CN"/>
        </w:rPr>
        <w:t xml:space="preserve"> the </w:t>
      </w:r>
      <w:r w:rsidR="00736543">
        <w:rPr>
          <w:rFonts w:eastAsia="等线"/>
          <w:bCs/>
          <w:lang w:val="en-US" w:eastAsia="zh-CN"/>
        </w:rPr>
        <w:t>e</w:t>
      </w:r>
      <w:r w:rsidR="00736543" w:rsidRPr="00736543">
        <w:rPr>
          <w:rFonts w:eastAsia="等线"/>
          <w:bCs/>
          <w:lang w:val="en-US" w:eastAsia="zh-CN"/>
        </w:rPr>
        <w:t>xplicit indication in MR MAC CE to inform the leaving event condition is met</w:t>
      </w:r>
      <w:r w:rsidR="00736543">
        <w:rPr>
          <w:rFonts w:eastAsia="等线"/>
          <w:bCs/>
          <w:lang w:val="en-US" w:eastAsia="zh-CN"/>
        </w:rPr>
        <w:t xml:space="preserve"> with FFS whether it is a per beam indication. Based on the previous definition of the report on leave</w:t>
      </w:r>
      <w:r w:rsidR="00BD71B3">
        <w:rPr>
          <w:rFonts w:eastAsia="等线"/>
          <w:bCs/>
          <w:lang w:val="en-US" w:eastAsia="zh-CN"/>
        </w:rPr>
        <w:t xml:space="preserve"> (e.g., leaving event)</w:t>
      </w:r>
      <w:r w:rsidR="00215E84">
        <w:rPr>
          <w:rFonts w:eastAsia="等线"/>
          <w:bCs/>
          <w:lang w:val="en-US" w:eastAsia="zh-CN"/>
        </w:rPr>
        <w:t>,</w:t>
      </w:r>
      <w:r w:rsidR="00736543">
        <w:rPr>
          <w:rFonts w:eastAsia="等线"/>
          <w:bCs/>
          <w:lang w:val="en-US" w:eastAsia="zh-CN"/>
        </w:rPr>
        <w:t xml:space="preserve"> </w:t>
      </w:r>
      <w:r w:rsidR="00215E84">
        <w:rPr>
          <w:rFonts w:eastAsia="等线"/>
          <w:bCs/>
          <w:lang w:val="en-US" w:eastAsia="zh-CN"/>
        </w:rPr>
        <w:t>t</w:t>
      </w:r>
      <w:r w:rsidR="00736543">
        <w:rPr>
          <w:rFonts w:eastAsia="等线"/>
          <w:bCs/>
          <w:lang w:val="en-US" w:eastAsia="zh-CN"/>
        </w:rPr>
        <w:t xml:space="preserve">he leaving condition of the beam is also evaluated and always satisfied during the TTT. </w:t>
      </w:r>
      <w:proofErr w:type="gramStart"/>
      <w:r w:rsidR="00736543">
        <w:rPr>
          <w:rFonts w:eastAsia="等线"/>
          <w:bCs/>
          <w:lang w:val="en-US" w:eastAsia="zh-CN"/>
        </w:rPr>
        <w:t>Similar to</w:t>
      </w:r>
      <w:proofErr w:type="gramEnd"/>
      <w:r w:rsidR="00736543">
        <w:rPr>
          <w:rFonts w:eastAsia="等线"/>
          <w:bCs/>
          <w:lang w:val="en-US" w:eastAsia="zh-CN"/>
        </w:rPr>
        <w:t xml:space="preserve"> the </w:t>
      </w:r>
      <w:r w:rsidR="00736543" w:rsidRPr="00736543">
        <w:rPr>
          <w:rFonts w:eastAsia="等线"/>
          <w:bCs/>
          <w:lang w:val="en-US" w:eastAsia="zh-CN"/>
        </w:rPr>
        <w:t>event condition with TTT</w:t>
      </w:r>
      <w:r w:rsidR="00736543">
        <w:rPr>
          <w:rFonts w:eastAsia="等线"/>
          <w:bCs/>
          <w:lang w:val="en-US" w:eastAsia="zh-CN"/>
        </w:rPr>
        <w:t>, the evaluation</w:t>
      </w:r>
      <w:r w:rsidR="00BD71B3">
        <w:rPr>
          <w:rFonts w:eastAsia="等线"/>
          <w:bCs/>
          <w:lang w:val="en-US" w:eastAsia="zh-CN"/>
        </w:rPr>
        <w:t xml:space="preserve"> for the leaving event</w:t>
      </w:r>
      <w:r w:rsidR="00736543">
        <w:rPr>
          <w:rFonts w:eastAsia="等线"/>
          <w:bCs/>
          <w:lang w:val="en-US" w:eastAsia="zh-CN"/>
        </w:rPr>
        <w:t xml:space="preserve"> is based on a timer running in the UE side. Although the NW may distinguish the beam met the leaving event, the UE could provide a more accuracy information and reduce the NW implement complexity. Thus, we prefer the indication could distinguish which beam(s) satisfies the leaving event.</w:t>
      </w:r>
    </w:p>
    <w:p w14:paraId="50F62989" w14:textId="29B729DE" w:rsidR="00736543" w:rsidRPr="00343C02" w:rsidRDefault="00736543" w:rsidP="00736543">
      <w:pPr>
        <w:spacing w:beforeLines="50" w:before="120"/>
        <w:jc w:val="both"/>
        <w:rPr>
          <w:rFonts w:eastAsia="等线"/>
          <w:b/>
          <w:lang w:val="en-US" w:eastAsia="zh-CN"/>
        </w:rPr>
      </w:pPr>
      <w:r w:rsidRPr="00343C02">
        <w:rPr>
          <w:rFonts w:eastAsia="等线"/>
          <w:b/>
          <w:lang w:val="en-US" w:eastAsia="zh-CN"/>
        </w:rPr>
        <w:t xml:space="preserve">Proposal </w:t>
      </w:r>
      <w:r w:rsidR="00BD71B3">
        <w:rPr>
          <w:rFonts w:eastAsia="等线"/>
          <w:b/>
          <w:lang w:val="en-US" w:eastAsia="zh-CN"/>
        </w:rPr>
        <w:t>3</w:t>
      </w:r>
      <w:r w:rsidRPr="00343C02">
        <w:rPr>
          <w:rFonts w:eastAsia="等线"/>
          <w:b/>
          <w:lang w:val="en-US" w:eastAsia="zh-CN"/>
        </w:rPr>
        <w:t>: For the explicit indication in MR MAC CE to inform the leaving event is met, RAN2 to further discuss the following options:</w:t>
      </w:r>
    </w:p>
    <w:p w14:paraId="0EA4517A" w14:textId="004383F8" w:rsidR="00736543" w:rsidRPr="00343C02" w:rsidRDefault="00736543" w:rsidP="00343C02">
      <w:pPr>
        <w:spacing w:beforeLines="50" w:before="120"/>
        <w:ind w:firstLine="284"/>
        <w:jc w:val="both"/>
        <w:rPr>
          <w:rFonts w:eastAsia="等线"/>
          <w:b/>
          <w:lang w:val="en-US" w:eastAsia="zh-CN"/>
        </w:rPr>
      </w:pPr>
      <w:r w:rsidRPr="00343C02">
        <w:rPr>
          <w:rFonts w:eastAsia="等线"/>
          <w:b/>
          <w:lang w:val="en-US" w:eastAsia="zh-CN"/>
        </w:rPr>
        <w:t xml:space="preserve">a) the MR MAC CE only includes the beam </w:t>
      </w:r>
      <w:r w:rsidR="00BD71B3">
        <w:rPr>
          <w:rFonts w:eastAsia="等线"/>
          <w:b/>
          <w:lang w:val="en-US" w:eastAsia="zh-CN"/>
        </w:rPr>
        <w:t>satisfying</w:t>
      </w:r>
      <w:r w:rsidRPr="00343C02">
        <w:rPr>
          <w:rFonts w:eastAsia="等线"/>
          <w:b/>
          <w:lang w:val="en-US" w:eastAsia="zh-CN"/>
        </w:rPr>
        <w:t xml:space="preserve"> the leaving </w:t>
      </w:r>
      <w:r w:rsidR="001B4A70">
        <w:rPr>
          <w:rFonts w:eastAsia="等线"/>
          <w:b/>
          <w:lang w:val="en-US" w:eastAsia="zh-CN"/>
        </w:rPr>
        <w:t>event</w:t>
      </w:r>
      <w:r w:rsidRPr="00343C02">
        <w:rPr>
          <w:rFonts w:eastAsia="等线"/>
          <w:b/>
          <w:lang w:val="en-US" w:eastAsia="zh-CN"/>
        </w:rPr>
        <w:t>.</w:t>
      </w:r>
    </w:p>
    <w:p w14:paraId="515D4A62" w14:textId="31C35D14" w:rsidR="00E95853" w:rsidRDefault="00736543" w:rsidP="00343C02">
      <w:pPr>
        <w:spacing w:beforeLines="50" w:before="120"/>
        <w:ind w:firstLine="284"/>
        <w:jc w:val="both"/>
        <w:rPr>
          <w:rFonts w:eastAsia="Times New Roman"/>
          <w:b/>
          <w:bCs/>
          <w:lang w:val="en-US" w:eastAsia="zh-CN"/>
        </w:rPr>
      </w:pPr>
      <w:r w:rsidRPr="00343C02">
        <w:rPr>
          <w:rFonts w:eastAsia="等线"/>
          <w:b/>
          <w:lang w:val="en-US" w:eastAsia="zh-CN"/>
        </w:rPr>
        <w:t xml:space="preserve">b) the indication is per beam if there is no separate MR for </w:t>
      </w:r>
      <w:r w:rsidR="001B4A70">
        <w:rPr>
          <w:rFonts w:eastAsia="等线"/>
          <w:b/>
          <w:lang w:val="en-US" w:eastAsia="zh-CN"/>
        </w:rPr>
        <w:t xml:space="preserve">beams satisfying </w:t>
      </w:r>
      <w:r w:rsidRPr="00343C02">
        <w:rPr>
          <w:rFonts w:eastAsia="等线"/>
          <w:b/>
          <w:lang w:val="en-US" w:eastAsia="zh-CN"/>
        </w:rPr>
        <w:t xml:space="preserve">entering and leaving </w:t>
      </w:r>
      <w:r w:rsidR="00F92BA2">
        <w:rPr>
          <w:rFonts w:eastAsia="等线"/>
          <w:b/>
          <w:lang w:val="en-US" w:eastAsia="zh-CN"/>
        </w:rPr>
        <w:t>event</w:t>
      </w:r>
      <w:r w:rsidRPr="00343C02">
        <w:rPr>
          <w:rFonts w:eastAsia="等线"/>
          <w:b/>
          <w:lang w:val="en-US" w:eastAsia="zh-CN"/>
        </w:rPr>
        <w:t>.</w:t>
      </w:r>
    </w:p>
    <w:p w14:paraId="27BE9B73" w14:textId="79F8AC9B" w:rsidR="001E0E9C" w:rsidRPr="00C159AE" w:rsidRDefault="001E0E9C" w:rsidP="00C159AE">
      <w:pPr>
        <w:spacing w:beforeLines="50" w:before="120"/>
        <w:jc w:val="both"/>
        <w:rPr>
          <w:rFonts w:eastAsia="等线"/>
          <w:bCs/>
          <w:lang w:eastAsia="en-GB"/>
        </w:rPr>
      </w:pPr>
      <w:r>
        <w:rPr>
          <w:rFonts w:eastAsia="等线"/>
          <w:bCs/>
          <w:lang w:eastAsia="en-GB"/>
        </w:rPr>
        <w:t>In addition, UE may perform DL/UL sync phase before the LTM execution. Especially, the UE may obtain the TA based on its own measurement</w:t>
      </w:r>
      <w:r w:rsidR="00B430A1">
        <w:rPr>
          <w:rFonts w:eastAsia="等线"/>
          <w:bCs/>
          <w:lang w:eastAsia="en-GB"/>
        </w:rPr>
        <w:t xml:space="preserve"> or receive the TA from the previous serving cell</w:t>
      </w:r>
      <w:r>
        <w:rPr>
          <w:rFonts w:eastAsia="等线"/>
          <w:bCs/>
          <w:lang w:eastAsia="en-GB"/>
        </w:rPr>
        <w:t>. It is beneficial to report additional information like sync status</w:t>
      </w:r>
      <w:r w:rsidR="00C54AA3">
        <w:rPr>
          <w:rFonts w:eastAsia="等线"/>
          <w:bCs/>
          <w:lang w:eastAsia="en-GB"/>
        </w:rPr>
        <w:t xml:space="preserve"> (e.g., UL sync of the candidate cell)</w:t>
      </w:r>
      <w:r>
        <w:rPr>
          <w:rFonts w:eastAsia="等线"/>
          <w:bCs/>
          <w:lang w:eastAsia="en-GB"/>
        </w:rPr>
        <w:t>.</w:t>
      </w:r>
      <w:r w:rsidR="00C54AA3">
        <w:rPr>
          <w:rFonts w:eastAsia="等线"/>
          <w:bCs/>
          <w:lang w:eastAsia="en-GB"/>
        </w:rPr>
        <w:t xml:space="preserve"> This assists the NW by providing </w:t>
      </w:r>
      <w:r w:rsidR="00732573">
        <w:rPr>
          <w:rFonts w:eastAsia="等线"/>
          <w:bCs/>
          <w:lang w:eastAsia="en-GB"/>
        </w:rPr>
        <w:t xml:space="preserve">sync status </w:t>
      </w:r>
      <w:r w:rsidR="00C54AA3">
        <w:rPr>
          <w:rFonts w:eastAsia="等线"/>
          <w:bCs/>
          <w:lang w:eastAsia="en-GB"/>
        </w:rPr>
        <w:t>information</w:t>
      </w:r>
      <w:r w:rsidR="00732573">
        <w:rPr>
          <w:rFonts w:eastAsia="等线"/>
          <w:bCs/>
          <w:lang w:eastAsia="en-GB"/>
        </w:rPr>
        <w:t>, for example, to indicate</w:t>
      </w:r>
      <w:r w:rsidR="00C54AA3">
        <w:rPr>
          <w:rFonts w:eastAsia="等线"/>
          <w:bCs/>
          <w:lang w:eastAsia="en-GB"/>
        </w:rPr>
        <w:t xml:space="preserve"> whether the CG could be used in the following execution.</w:t>
      </w:r>
    </w:p>
    <w:p w14:paraId="4FA34B33" w14:textId="1625B0FB" w:rsidR="00E165D2" w:rsidRDefault="00ED0568" w:rsidP="00DE5D09">
      <w:pPr>
        <w:spacing w:after="0"/>
        <w:rPr>
          <w:rFonts w:eastAsia="Times New Roman"/>
          <w:b/>
          <w:bCs/>
          <w:lang w:val="en-US" w:eastAsia="zh-CN"/>
        </w:rPr>
      </w:pPr>
      <w:r w:rsidRPr="00146155">
        <w:rPr>
          <w:rFonts w:eastAsia="Times New Roman"/>
          <w:b/>
          <w:bCs/>
          <w:lang w:val="en-US" w:eastAsia="zh-CN"/>
        </w:rPr>
        <w:t xml:space="preserve">Proposal </w:t>
      </w:r>
      <w:r w:rsidR="00791063">
        <w:rPr>
          <w:rFonts w:eastAsia="Times New Roman"/>
          <w:b/>
          <w:bCs/>
          <w:lang w:val="en-US" w:eastAsia="zh-CN"/>
        </w:rPr>
        <w:t>4</w:t>
      </w:r>
      <w:r w:rsidRPr="00146155">
        <w:rPr>
          <w:rFonts w:eastAsia="Times New Roman"/>
          <w:b/>
          <w:bCs/>
          <w:lang w:val="en-US" w:eastAsia="zh-CN"/>
        </w:rPr>
        <w:t>: RAN2 to discuss what additional information</w:t>
      </w:r>
      <w:r w:rsidR="001E0E9C">
        <w:rPr>
          <w:rFonts w:eastAsia="Times New Roman"/>
          <w:b/>
          <w:bCs/>
          <w:lang w:val="en-US" w:eastAsia="zh-CN"/>
        </w:rPr>
        <w:t xml:space="preserve"> (</w:t>
      </w:r>
      <w:r w:rsidR="001E0E9C" w:rsidRPr="00146155">
        <w:rPr>
          <w:rFonts w:eastAsia="Times New Roman"/>
          <w:b/>
          <w:bCs/>
          <w:lang w:val="en-US" w:eastAsia="zh-CN"/>
        </w:rPr>
        <w:t>e.g., UL syn</w:t>
      </w:r>
      <w:r w:rsidR="001E0E9C">
        <w:rPr>
          <w:rFonts w:eastAsia="Times New Roman"/>
          <w:b/>
          <w:bCs/>
          <w:lang w:val="en-US" w:eastAsia="zh-CN"/>
        </w:rPr>
        <w:t>c</w:t>
      </w:r>
      <w:r w:rsidR="001E0E9C" w:rsidRPr="00146155">
        <w:rPr>
          <w:rFonts w:eastAsia="Times New Roman"/>
          <w:b/>
          <w:bCs/>
          <w:lang w:val="en-US" w:eastAsia="zh-CN"/>
        </w:rPr>
        <w:t xml:space="preserve"> status</w:t>
      </w:r>
      <w:r w:rsidR="001E0E9C">
        <w:rPr>
          <w:rFonts w:eastAsia="Times New Roman"/>
          <w:b/>
          <w:bCs/>
          <w:lang w:val="en-US" w:eastAsia="zh-CN"/>
        </w:rPr>
        <w:t>)</w:t>
      </w:r>
      <w:r w:rsidRPr="00146155">
        <w:rPr>
          <w:rFonts w:eastAsia="Times New Roman"/>
          <w:b/>
          <w:bCs/>
          <w:lang w:val="en-US" w:eastAsia="zh-CN"/>
        </w:rPr>
        <w:t xml:space="preserve"> of the </w:t>
      </w:r>
      <w:r w:rsidR="001359F2">
        <w:rPr>
          <w:rFonts w:eastAsia="Times New Roman"/>
          <w:b/>
          <w:bCs/>
          <w:lang w:val="en-US" w:eastAsia="zh-CN"/>
        </w:rPr>
        <w:t>candidate</w:t>
      </w:r>
      <w:r w:rsidRPr="00146155">
        <w:rPr>
          <w:rFonts w:eastAsia="Times New Roman"/>
          <w:b/>
          <w:bCs/>
          <w:lang w:val="en-US" w:eastAsia="zh-CN"/>
        </w:rPr>
        <w:t xml:space="preserve"> cell needs to be reported </w:t>
      </w:r>
      <w:r w:rsidR="00B430A1">
        <w:rPr>
          <w:rFonts w:eastAsia="Times New Roman"/>
          <w:b/>
          <w:bCs/>
          <w:lang w:val="en-US" w:eastAsia="zh-CN"/>
        </w:rPr>
        <w:t>by the UE</w:t>
      </w:r>
      <w:r w:rsidRPr="00146155">
        <w:rPr>
          <w:rFonts w:eastAsia="Times New Roman"/>
          <w:b/>
          <w:bCs/>
          <w:lang w:val="en-US" w:eastAsia="zh-CN"/>
        </w:rPr>
        <w:t>.</w:t>
      </w:r>
      <w:r w:rsidR="006E770C">
        <w:rPr>
          <w:rFonts w:eastAsia="Times New Roman"/>
          <w:b/>
          <w:bCs/>
          <w:lang w:val="en-US" w:eastAsia="zh-CN"/>
        </w:rPr>
        <w:t xml:space="preserve"> FFS in the MR or other message.</w:t>
      </w:r>
    </w:p>
    <w:p w14:paraId="592B11E9" w14:textId="77777777" w:rsidR="0051738B" w:rsidRDefault="0051738B" w:rsidP="00DE5D09">
      <w:pPr>
        <w:spacing w:after="0"/>
        <w:rPr>
          <w:rFonts w:eastAsia="Times New Roman"/>
          <w:b/>
          <w:bCs/>
          <w:lang w:val="en-US" w:eastAsia="zh-CN"/>
        </w:rPr>
      </w:pPr>
    </w:p>
    <w:p w14:paraId="535CB23C" w14:textId="77777777" w:rsidR="00C159AE" w:rsidRPr="00155BDF" w:rsidRDefault="00C159AE" w:rsidP="00C159AE">
      <w:pPr>
        <w:spacing w:beforeLines="50" w:before="120"/>
        <w:jc w:val="both"/>
        <w:rPr>
          <w:rFonts w:eastAsia="等线"/>
          <w:bCs/>
          <w:u w:val="single"/>
          <w:lang w:val="en-US" w:eastAsia="en-GB"/>
        </w:rPr>
      </w:pPr>
      <w:r w:rsidRPr="00155BDF">
        <w:rPr>
          <w:rFonts w:eastAsia="等线"/>
          <w:bCs/>
          <w:u w:val="single"/>
          <w:lang w:val="en-US" w:eastAsia="en-GB"/>
        </w:rPr>
        <w:t>Additional information of the serving cell</w:t>
      </w:r>
    </w:p>
    <w:p w14:paraId="262E84B6" w14:textId="668F76CD" w:rsidR="00C159AE" w:rsidRDefault="00C159AE" w:rsidP="00C159AE">
      <w:pPr>
        <w:spacing w:beforeLines="50" w:before="120"/>
        <w:jc w:val="both"/>
        <w:rPr>
          <w:rFonts w:eastAsia="等线"/>
          <w:bCs/>
          <w:lang w:eastAsia="en-GB"/>
        </w:rPr>
      </w:pPr>
      <w:r>
        <w:rPr>
          <w:rFonts w:eastAsia="等线"/>
          <w:bCs/>
          <w:lang w:eastAsia="en-GB"/>
        </w:rPr>
        <w:t xml:space="preserve">Additionally, during the RAN2#127-bis meeting, it was agreed that the current beam could be reported based on the NW configuration. This provides up-to-date information of the current beam to assist the NW for target beam/cell of the LTM cell switch. In addition, on one hand, beam management within the serving cell causes less interruption than the cell switch to </w:t>
      </w:r>
      <w:r w:rsidR="0051738B">
        <w:rPr>
          <w:rFonts w:eastAsia="等线"/>
          <w:bCs/>
          <w:lang w:eastAsia="en-GB"/>
        </w:rPr>
        <w:t>another</w:t>
      </w:r>
      <w:r>
        <w:rPr>
          <w:rFonts w:eastAsia="等线"/>
          <w:bCs/>
          <w:lang w:eastAsia="en-GB"/>
        </w:rPr>
        <w:t xml:space="preserve"> candidate cell; on the other hand, if there is a good enough beam with the serving cell upon the LTM cell switch, the ping pong between the previous serving cell and target candidate cell may occurs. Thus, it is beneficial to provide more </w:t>
      </w:r>
      <w:r w:rsidR="0051738B">
        <w:rPr>
          <w:rFonts w:eastAsia="等线"/>
          <w:bCs/>
          <w:lang w:eastAsia="en-GB"/>
        </w:rPr>
        <w:t xml:space="preserve">latest </w:t>
      </w:r>
      <w:r>
        <w:rPr>
          <w:rFonts w:eastAsia="等线"/>
          <w:bCs/>
          <w:lang w:eastAsia="en-GB"/>
        </w:rPr>
        <w:t>information of the current cell</w:t>
      </w:r>
      <w:r w:rsidR="0051738B">
        <w:rPr>
          <w:rFonts w:eastAsia="等线"/>
          <w:bCs/>
          <w:lang w:eastAsia="en-GB"/>
        </w:rPr>
        <w:t xml:space="preserve"> to assist </w:t>
      </w:r>
      <w:proofErr w:type="gramStart"/>
      <w:r w:rsidR="0051738B">
        <w:rPr>
          <w:rFonts w:eastAsia="等线"/>
          <w:bCs/>
          <w:lang w:eastAsia="en-GB"/>
        </w:rPr>
        <w:t xml:space="preserve">the </w:t>
      </w:r>
      <w:r>
        <w:rPr>
          <w:rFonts w:eastAsia="等线"/>
          <w:bCs/>
          <w:lang w:eastAsia="en-GB"/>
        </w:rPr>
        <w:t>.</w:t>
      </w:r>
      <w:proofErr w:type="gramEnd"/>
      <w:r>
        <w:rPr>
          <w:rFonts w:eastAsia="等线"/>
          <w:bCs/>
          <w:lang w:eastAsia="en-GB"/>
        </w:rPr>
        <w:t xml:space="preserve"> </w:t>
      </w:r>
    </w:p>
    <w:p w14:paraId="61A5F695" w14:textId="18006CBF" w:rsidR="00C159AE" w:rsidRPr="00155BDF" w:rsidRDefault="00C159AE" w:rsidP="00C159AE">
      <w:pPr>
        <w:spacing w:after="0"/>
        <w:rPr>
          <w:rFonts w:eastAsia="Times New Roman"/>
          <w:b/>
          <w:bCs/>
          <w:lang w:val="en-US" w:eastAsia="zh-CN"/>
        </w:rPr>
      </w:pPr>
      <w:r w:rsidRPr="00146155">
        <w:rPr>
          <w:rFonts w:eastAsia="Times New Roman"/>
          <w:b/>
          <w:bCs/>
          <w:lang w:val="en-US" w:eastAsia="zh-CN"/>
        </w:rPr>
        <w:t xml:space="preserve">Proposal </w:t>
      </w:r>
      <w:r w:rsidR="0051738B">
        <w:rPr>
          <w:rFonts w:eastAsia="Times New Roman"/>
          <w:b/>
          <w:bCs/>
          <w:lang w:val="en-US" w:eastAsia="zh-CN"/>
        </w:rPr>
        <w:t>5</w:t>
      </w:r>
      <w:r w:rsidRPr="00146155">
        <w:rPr>
          <w:rFonts w:eastAsia="Times New Roman"/>
          <w:b/>
          <w:bCs/>
          <w:lang w:val="en-US" w:eastAsia="zh-CN"/>
        </w:rPr>
        <w:t>: RAN2 to discuss what additional information of the serving cell needs to be reported in the MR MAC CE</w:t>
      </w:r>
      <w:r>
        <w:rPr>
          <w:rFonts w:eastAsia="Times New Roman"/>
          <w:b/>
          <w:bCs/>
          <w:lang w:val="en-US" w:eastAsia="zh-CN"/>
        </w:rPr>
        <w:t xml:space="preserve">. </w:t>
      </w:r>
    </w:p>
    <w:p w14:paraId="0617D95C" w14:textId="77777777" w:rsidR="00E165D2" w:rsidRPr="00C159AE" w:rsidRDefault="00E165D2" w:rsidP="00C25D5B">
      <w:pPr>
        <w:spacing w:beforeLines="50" w:before="120"/>
        <w:jc w:val="both"/>
        <w:rPr>
          <w:rFonts w:eastAsia="等线"/>
          <w:u w:val="single"/>
          <w:lang w:val="en-US" w:eastAsia="en-GB"/>
        </w:rPr>
      </w:pPr>
    </w:p>
    <w:p w14:paraId="7870FF3D" w14:textId="4688B86C" w:rsidR="00ED0568" w:rsidRPr="00146155" w:rsidRDefault="00ED0568" w:rsidP="00C25D5B">
      <w:pPr>
        <w:spacing w:beforeLines="50" w:before="120"/>
        <w:jc w:val="both"/>
        <w:rPr>
          <w:rFonts w:eastAsia="等线"/>
          <w:u w:val="single"/>
          <w:lang w:eastAsia="en-GB"/>
        </w:rPr>
      </w:pPr>
      <w:r w:rsidRPr="00146155">
        <w:rPr>
          <w:rFonts w:eastAsia="等线"/>
          <w:u w:val="single"/>
          <w:lang w:eastAsia="en-GB"/>
        </w:rPr>
        <w:lastRenderedPageBreak/>
        <w:t>Measurement result in the MR</w:t>
      </w:r>
    </w:p>
    <w:p w14:paraId="59850CA9" w14:textId="31B4997C" w:rsidR="00431923" w:rsidRPr="00C1299E" w:rsidRDefault="00431923" w:rsidP="00C25D5B">
      <w:pPr>
        <w:spacing w:beforeLines="50" w:before="120"/>
        <w:jc w:val="both"/>
        <w:rPr>
          <w:rFonts w:eastAsia="等线"/>
          <w:lang w:eastAsia="en-GB"/>
        </w:rPr>
      </w:pPr>
      <w:r w:rsidRPr="00C1299E">
        <w:rPr>
          <w:rFonts w:eastAsia="等线"/>
          <w:lang w:eastAsia="en-GB"/>
        </w:rPr>
        <w:t xml:space="preserve">During </w:t>
      </w:r>
      <w:r w:rsidRPr="00C1299E">
        <w:rPr>
          <w:rFonts w:eastAsia="等线"/>
          <w:lang w:eastAsia="zh-CN"/>
        </w:rPr>
        <w:t>RAN1</w:t>
      </w:r>
      <w:r w:rsidRPr="00C1299E">
        <w:rPr>
          <w:rFonts w:eastAsia="等线"/>
          <w:lang w:eastAsia="en-GB"/>
        </w:rPr>
        <w:t xml:space="preserve">#118-bis </w:t>
      </w:r>
      <w:r w:rsidRPr="00C1299E">
        <w:rPr>
          <w:rFonts w:eastAsia="等线"/>
          <w:lang w:eastAsia="zh-CN"/>
        </w:rPr>
        <w:t>meeting</w:t>
      </w:r>
      <w:r w:rsidRPr="00C1299E">
        <w:rPr>
          <w:rFonts w:eastAsia="等线"/>
          <w:lang w:eastAsia="en-GB"/>
        </w:rPr>
        <w:t>, they further clarified the agreement made in RAN1#118 meeting and made the following agreement.</w:t>
      </w:r>
    </w:p>
    <w:tbl>
      <w:tblPr>
        <w:tblStyle w:val="af5"/>
        <w:tblW w:w="0" w:type="auto"/>
        <w:tblInd w:w="704" w:type="dxa"/>
        <w:tblLook w:val="04A0" w:firstRow="1" w:lastRow="0" w:firstColumn="1" w:lastColumn="0" w:noHBand="0" w:noVBand="1"/>
      </w:tblPr>
      <w:tblGrid>
        <w:gridCol w:w="8363"/>
      </w:tblGrid>
      <w:tr w:rsidR="00431923" w14:paraId="42C7F2FD" w14:textId="77777777" w:rsidTr="00F1309D">
        <w:tc>
          <w:tcPr>
            <w:tcW w:w="8363" w:type="dxa"/>
          </w:tcPr>
          <w:p w14:paraId="03861170" w14:textId="77777777" w:rsidR="00431923" w:rsidRPr="00206A19" w:rsidRDefault="00431923" w:rsidP="00C1299E">
            <w:pPr>
              <w:pStyle w:val="0Maintext"/>
              <w:rPr>
                <w:rFonts w:eastAsia="等线"/>
                <w:b/>
                <w:bCs/>
                <w:lang w:val="en-US" w:eastAsia="zh-CN"/>
              </w:rPr>
            </w:pPr>
            <w:r w:rsidRPr="00206A19">
              <w:rPr>
                <w:rFonts w:eastAsia="等线"/>
                <w:b/>
                <w:bCs/>
                <w:lang w:val="en-US" w:eastAsia="zh-CN"/>
              </w:rPr>
              <w:t>Agreement</w:t>
            </w:r>
          </w:p>
          <w:p w14:paraId="4957A32B" w14:textId="77777777" w:rsidR="00431923" w:rsidRPr="00431923" w:rsidRDefault="00431923" w:rsidP="00431923">
            <w:r w:rsidRPr="00431923">
              <w:rPr>
                <w:rFonts w:hint="eastAsia"/>
              </w:rPr>
              <w:t xml:space="preserve">The agreement </w:t>
            </w:r>
            <w:r w:rsidRPr="00431923">
              <w:t>“Rel-18 LTM CSI reporting framework is the baseline for CSI-RS based L1-measurement report by gNB scheduled measurement reporting”</w:t>
            </w:r>
            <w:r w:rsidRPr="00431923">
              <w:rPr>
                <w:rFonts w:hint="eastAsia"/>
              </w:rPr>
              <w:t xml:space="preserve"> made in RAN#118 is further clarified for L1-RSRP as follows:</w:t>
            </w:r>
          </w:p>
          <w:p w14:paraId="421B8C47" w14:textId="77777777" w:rsidR="00431923" w:rsidRPr="00C1299E" w:rsidRDefault="00431923" w:rsidP="00431923">
            <w:pPr>
              <w:numPr>
                <w:ilvl w:val="0"/>
                <w:numId w:val="47"/>
              </w:numPr>
              <w:snapToGrid w:val="0"/>
              <w:spacing w:after="0"/>
              <w:jc w:val="both"/>
              <w:rPr>
                <w:lang w:eastAsia="x-none"/>
              </w:rPr>
            </w:pPr>
            <w:r w:rsidRPr="00C1299E">
              <w:rPr>
                <w:lang w:val="en-US" w:eastAsia="x-none"/>
              </w:rPr>
              <w:t>UCI format defined in Table 6.3.1.1.2-8C of TS38.212 can be used by replacing SSBRI with CRI.</w:t>
            </w:r>
          </w:p>
          <w:p w14:paraId="35E14999" w14:textId="77777777" w:rsidR="00431923" w:rsidRPr="00C1299E" w:rsidRDefault="00431923" w:rsidP="00431923">
            <w:pPr>
              <w:numPr>
                <w:ilvl w:val="0"/>
                <w:numId w:val="47"/>
              </w:numPr>
              <w:snapToGrid w:val="0"/>
              <w:spacing w:after="0"/>
              <w:jc w:val="both"/>
              <w:rPr>
                <w:lang w:eastAsia="x-none"/>
              </w:rPr>
            </w:pPr>
            <w:r w:rsidRPr="00C1299E">
              <w:rPr>
                <w:lang w:eastAsia="x-none"/>
              </w:rPr>
              <w:t>Whether the L1-RSRP</w:t>
            </w:r>
            <w:r w:rsidRPr="00C1299E">
              <w:rPr>
                <w:lang w:eastAsia="ko-KR"/>
              </w:rPr>
              <w:t>(s) of serving cell is always included is configurable (in line with Rel-18)</w:t>
            </w:r>
          </w:p>
          <w:p w14:paraId="1ED14934" w14:textId="77777777" w:rsidR="00431923" w:rsidRPr="00C1299E" w:rsidRDefault="00431923" w:rsidP="00431923">
            <w:pPr>
              <w:numPr>
                <w:ilvl w:val="0"/>
                <w:numId w:val="47"/>
              </w:numPr>
              <w:snapToGrid w:val="0"/>
              <w:spacing w:after="0"/>
              <w:jc w:val="both"/>
              <w:rPr>
                <w:lang w:eastAsia="x-none"/>
              </w:rPr>
            </w:pPr>
            <w:r w:rsidRPr="00C1299E">
              <w:rPr>
                <w:lang w:val="en-US" w:eastAsia="x-none"/>
              </w:rPr>
              <w:t>The quantization method defined in clause 5.2.1.4.</w:t>
            </w:r>
            <w:r w:rsidRPr="00C1299E">
              <w:rPr>
                <w:lang w:val="en-US" w:eastAsia="ko-KR"/>
              </w:rPr>
              <w:t>3</w:t>
            </w:r>
            <w:r w:rsidRPr="00C1299E">
              <w:rPr>
                <w:lang w:val="en-US" w:eastAsia="x-none"/>
              </w:rPr>
              <w:t xml:space="preserve"> of TS38.21</w:t>
            </w:r>
            <w:r w:rsidRPr="00C1299E">
              <w:rPr>
                <w:lang w:val="en-US" w:eastAsia="ko-KR"/>
              </w:rPr>
              <w:t>4</w:t>
            </w:r>
            <w:r w:rsidRPr="00C1299E">
              <w:rPr>
                <w:lang w:val="en-US" w:eastAsia="x-none"/>
              </w:rPr>
              <w:t xml:space="preserve"> and bit width defined in Table 6.3.1.1.2-6 of TS38.212 can be used </w:t>
            </w:r>
          </w:p>
          <w:p w14:paraId="5DF20277" w14:textId="77777777" w:rsidR="00431923" w:rsidRPr="00C1299E" w:rsidRDefault="00431923" w:rsidP="00431923">
            <w:pPr>
              <w:numPr>
                <w:ilvl w:val="0"/>
                <w:numId w:val="47"/>
              </w:numPr>
              <w:snapToGrid w:val="0"/>
              <w:spacing w:after="0"/>
              <w:jc w:val="both"/>
              <w:rPr>
                <w:highlight w:val="yellow"/>
                <w:lang w:eastAsia="x-none"/>
              </w:rPr>
            </w:pPr>
            <w:r w:rsidRPr="00C1299E">
              <w:rPr>
                <w:highlight w:val="yellow"/>
                <w:lang w:eastAsia="x-none"/>
              </w:rPr>
              <w:t xml:space="preserve">No L1 specified </w:t>
            </w:r>
            <w:r w:rsidRPr="00C1299E">
              <w:rPr>
                <w:highlight w:val="yellow"/>
                <w:lang w:val="en-US" w:eastAsia="x-none"/>
              </w:rPr>
              <w:t>filtering for time and spatial domain is introduced</w:t>
            </w:r>
          </w:p>
          <w:p w14:paraId="28558060" w14:textId="77777777" w:rsidR="00431923" w:rsidRPr="00C1299E" w:rsidRDefault="00431923" w:rsidP="00431923">
            <w:pPr>
              <w:numPr>
                <w:ilvl w:val="0"/>
                <w:numId w:val="47"/>
              </w:numPr>
              <w:snapToGrid w:val="0"/>
              <w:spacing w:after="0"/>
              <w:jc w:val="both"/>
              <w:rPr>
                <w:lang w:eastAsia="x-none"/>
              </w:rPr>
            </w:pPr>
            <w:r w:rsidRPr="00C1299E">
              <w:rPr>
                <w:lang w:eastAsia="ko-KR"/>
              </w:rPr>
              <w:t>No enhancement on how</w:t>
            </w:r>
            <w:r w:rsidRPr="00C1299E">
              <w:rPr>
                <w:lang w:eastAsia="x-none"/>
              </w:rPr>
              <w:t xml:space="preserve"> to </w:t>
            </w:r>
            <w:r w:rsidRPr="00C1299E">
              <w:rPr>
                <w:lang w:eastAsia="ko-KR"/>
              </w:rPr>
              <w:t>report</w:t>
            </w:r>
            <w:r w:rsidRPr="00C1299E">
              <w:rPr>
                <w:lang w:eastAsia="x-none"/>
              </w:rPr>
              <w:t xml:space="preserve"> L cells x M beams </w:t>
            </w:r>
          </w:p>
          <w:p w14:paraId="732AA0FD" w14:textId="77777777" w:rsidR="00431923" w:rsidRPr="00C1299E" w:rsidRDefault="00431923" w:rsidP="00431923">
            <w:pPr>
              <w:numPr>
                <w:ilvl w:val="0"/>
                <w:numId w:val="47"/>
              </w:numPr>
              <w:snapToGrid w:val="0"/>
              <w:spacing w:after="0"/>
              <w:jc w:val="both"/>
              <w:rPr>
                <w:lang w:eastAsia="x-none"/>
              </w:rPr>
            </w:pPr>
            <w:r w:rsidRPr="00C1299E">
              <w:rPr>
                <w:lang w:val="en-US" w:eastAsia="x-none"/>
              </w:rPr>
              <w:t>Periodic reporting on PUCCH</w:t>
            </w:r>
            <w:r w:rsidRPr="00C1299E">
              <w:rPr>
                <w:lang w:val="en-US" w:eastAsia="ko-KR"/>
              </w:rPr>
              <w:t xml:space="preserve"> is supported</w:t>
            </w:r>
          </w:p>
          <w:p w14:paraId="4713198C" w14:textId="30D26838" w:rsidR="00431923" w:rsidRPr="003E7C13" w:rsidRDefault="00431923" w:rsidP="00C1299E">
            <w:pPr>
              <w:numPr>
                <w:ilvl w:val="1"/>
                <w:numId w:val="47"/>
              </w:numPr>
              <w:snapToGrid w:val="0"/>
              <w:spacing w:after="0"/>
              <w:jc w:val="both"/>
              <w:rPr>
                <w:lang w:eastAsia="x-none"/>
              </w:rPr>
            </w:pPr>
            <w:r w:rsidRPr="00C1299E">
              <w:rPr>
                <w:lang w:eastAsia="ko-KR"/>
              </w:rPr>
              <w:t>FFS:</w:t>
            </w:r>
            <w:r w:rsidRPr="00C1299E">
              <w:rPr>
                <w:lang w:val="en-US" w:eastAsia="x-none"/>
              </w:rPr>
              <w:t xml:space="preserve"> semi-persistent reporting on PUCCH/PUSCH, and aperiodic reporting on PUSCH</w:t>
            </w:r>
          </w:p>
        </w:tc>
      </w:tr>
    </w:tbl>
    <w:p w14:paraId="5A07D150" w14:textId="171FE25B" w:rsidR="003D3340" w:rsidRPr="00C1299E" w:rsidRDefault="003D3340" w:rsidP="003D3340">
      <w:pPr>
        <w:spacing w:beforeLines="50" w:before="120"/>
        <w:jc w:val="both"/>
        <w:rPr>
          <w:rFonts w:eastAsia="等线"/>
          <w:lang w:eastAsia="en-GB"/>
        </w:rPr>
      </w:pPr>
      <w:r w:rsidRPr="00C1299E">
        <w:rPr>
          <w:rFonts w:eastAsia="等线"/>
          <w:lang w:eastAsia="en-GB"/>
        </w:rPr>
        <w:t>Based on RAN1 agreement, it</w:t>
      </w:r>
      <w:r w:rsidR="00431923" w:rsidRPr="00C1299E">
        <w:rPr>
          <w:rFonts w:eastAsia="等线"/>
          <w:lang w:eastAsia="en-GB"/>
        </w:rPr>
        <w:t xml:space="preserve"> is observed that L1 filter may not be introduced. </w:t>
      </w:r>
      <w:r w:rsidRPr="00C1299E">
        <w:rPr>
          <w:rFonts w:eastAsia="等线"/>
          <w:lang w:eastAsia="zh-CN"/>
        </w:rPr>
        <w:t>To</w:t>
      </w:r>
      <w:r w:rsidRPr="00C1299E">
        <w:rPr>
          <w:rFonts w:eastAsia="等线"/>
          <w:lang w:eastAsia="en-GB"/>
        </w:rPr>
        <w:t xml:space="preserve"> </w:t>
      </w:r>
      <w:r w:rsidRPr="00C1299E">
        <w:rPr>
          <w:rFonts w:eastAsia="等线"/>
          <w:lang w:eastAsia="zh-CN"/>
        </w:rPr>
        <w:t>take</w:t>
      </w:r>
      <w:r w:rsidRPr="00C1299E">
        <w:rPr>
          <w:rFonts w:eastAsia="等线"/>
          <w:lang w:eastAsia="en-GB"/>
        </w:rPr>
        <w:t xml:space="preserve"> the robust into account, RAN2 assumed filtering was needed during RAN2#126 meeting.</w:t>
      </w:r>
    </w:p>
    <w:p w14:paraId="4472DD73" w14:textId="409C697B" w:rsidR="003D3340" w:rsidRDefault="003D3340" w:rsidP="00C1299E">
      <w:pPr>
        <w:pStyle w:val="Doc-text2"/>
        <w:pBdr>
          <w:top w:val="single" w:sz="4" w:space="1" w:color="auto"/>
          <w:left w:val="single" w:sz="4" w:space="4" w:color="auto"/>
          <w:bottom w:val="single" w:sz="4" w:space="1" w:color="auto"/>
          <w:right w:val="single" w:sz="4" w:space="4" w:color="auto"/>
        </w:pBdr>
        <w:ind w:left="1134" w:right="569"/>
        <w:rPr>
          <w:b/>
          <w:bCs/>
          <w:lang w:val="en-US"/>
        </w:rPr>
      </w:pPr>
      <w:r w:rsidRPr="00C1299E">
        <w:rPr>
          <w:b/>
          <w:bCs/>
          <w:lang w:val="en-US"/>
        </w:rPr>
        <w:t>Agreement</w:t>
      </w:r>
    </w:p>
    <w:p w14:paraId="15CE2B24" w14:textId="4FDFC555" w:rsidR="00652D2A" w:rsidRPr="00C1299E" w:rsidRDefault="00652D2A" w:rsidP="00C1299E">
      <w:pPr>
        <w:pStyle w:val="Doc-text2"/>
        <w:pBdr>
          <w:top w:val="single" w:sz="4" w:space="1" w:color="auto"/>
          <w:left w:val="single" w:sz="4" w:space="4" w:color="auto"/>
          <w:bottom w:val="single" w:sz="4" w:space="1" w:color="auto"/>
          <w:right w:val="single" w:sz="4" w:space="4" w:color="auto"/>
        </w:pBdr>
        <w:tabs>
          <w:tab w:val="clear" w:pos="1622"/>
          <w:tab w:val="left" w:pos="1985"/>
        </w:tabs>
        <w:ind w:left="1134" w:right="569"/>
      </w:pPr>
      <w:r w:rsidRPr="00C1299E">
        <w:t>RAN2 assumes filtering of the L1 measure results is needed. It’s up to RAN1 whether the specified L1 filtering is needed or ok to leave it to UE implementation.</w:t>
      </w:r>
    </w:p>
    <w:p w14:paraId="576523A1" w14:textId="53B039E2" w:rsidR="00EF47FC" w:rsidRPr="00C1299E" w:rsidRDefault="00874E9F" w:rsidP="003D3340">
      <w:pPr>
        <w:spacing w:beforeLines="50" w:before="120"/>
        <w:jc w:val="both"/>
        <w:rPr>
          <w:rFonts w:eastAsia="等线"/>
          <w:lang w:eastAsia="en-GB"/>
        </w:rPr>
      </w:pPr>
      <w:r w:rsidRPr="00C1299E">
        <w:rPr>
          <w:rFonts w:eastAsia="等线"/>
          <w:lang w:eastAsia="en-GB"/>
        </w:rPr>
        <w:t xml:space="preserve">There may be rapid variation of L1 measurement. It may lead to misunderstanding of the beam quality if the latest measurement result of the beam is reported when the event is met. </w:t>
      </w:r>
      <w:r w:rsidR="005E1DB8" w:rsidRPr="00C1299E">
        <w:rPr>
          <w:rFonts w:eastAsia="等线"/>
          <w:lang w:eastAsia="en-GB"/>
        </w:rPr>
        <w:t xml:space="preserve">Thus, if L1 specified filter is not introduced, RAN2 needs to further discuss what measurement results to report to </w:t>
      </w:r>
      <w:r w:rsidRPr="00C1299E">
        <w:rPr>
          <w:rFonts w:eastAsia="等线"/>
          <w:lang w:eastAsia="en-GB"/>
        </w:rPr>
        <w:t>further improve the</w:t>
      </w:r>
      <w:r w:rsidR="005E1DB8" w:rsidRPr="00C1299E">
        <w:rPr>
          <w:rFonts w:eastAsia="等线"/>
          <w:lang w:eastAsia="en-GB"/>
        </w:rPr>
        <w:t xml:space="preserve"> </w:t>
      </w:r>
      <w:r w:rsidRPr="00C1299E">
        <w:rPr>
          <w:rFonts w:eastAsia="等线"/>
          <w:lang w:eastAsia="zh-CN"/>
        </w:rPr>
        <w:t>robust</w:t>
      </w:r>
      <w:r w:rsidR="00A62EB0">
        <w:rPr>
          <w:rFonts w:eastAsia="等线"/>
          <w:lang w:eastAsia="zh-CN"/>
        </w:rPr>
        <w:t xml:space="preserve"> without L1 filtering</w:t>
      </w:r>
      <w:r w:rsidRPr="00C1299E">
        <w:rPr>
          <w:rFonts w:eastAsia="等线"/>
          <w:lang w:eastAsia="en-GB"/>
        </w:rPr>
        <w:t>.</w:t>
      </w:r>
    </w:p>
    <w:p w14:paraId="53CCA366" w14:textId="7938529B" w:rsidR="003D3340" w:rsidRDefault="009120EE" w:rsidP="00DE5D09">
      <w:pPr>
        <w:spacing w:after="0"/>
        <w:rPr>
          <w:rFonts w:eastAsia="等线"/>
          <w:b/>
          <w:bCs/>
          <w:lang w:eastAsia="en-GB"/>
        </w:rPr>
      </w:pPr>
      <w:r>
        <w:rPr>
          <w:rFonts w:eastAsia="等线"/>
          <w:b/>
          <w:bCs/>
          <w:lang w:eastAsia="en-GB"/>
        </w:rPr>
        <w:t xml:space="preserve">Proposal </w:t>
      </w:r>
      <w:r w:rsidR="0051738B">
        <w:rPr>
          <w:rFonts w:eastAsia="等线"/>
          <w:b/>
          <w:bCs/>
          <w:lang w:eastAsia="en-GB"/>
        </w:rPr>
        <w:t>6</w:t>
      </w:r>
      <w:r>
        <w:rPr>
          <w:rFonts w:eastAsia="等线"/>
          <w:b/>
          <w:bCs/>
          <w:lang w:eastAsia="en-GB"/>
        </w:rPr>
        <w:t>: RAN2 to discuss whether the reported L1 result needs to be filtered/averaged</w:t>
      </w:r>
      <w:r w:rsidR="001E0E9C">
        <w:rPr>
          <w:rFonts w:eastAsia="等线"/>
          <w:b/>
          <w:bCs/>
          <w:lang w:eastAsia="en-GB"/>
        </w:rPr>
        <w:t xml:space="preserve"> in MAC</w:t>
      </w:r>
      <w:r>
        <w:rPr>
          <w:rFonts w:eastAsia="等线"/>
          <w:b/>
          <w:bCs/>
          <w:lang w:eastAsia="en-GB"/>
        </w:rPr>
        <w:t>.</w:t>
      </w:r>
    </w:p>
    <w:p w14:paraId="149D8C5D" w14:textId="3148FC65" w:rsidR="00FC3356" w:rsidRPr="004856D9" w:rsidRDefault="00B42365"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2BF578FE"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336843">
        <w:rPr>
          <w:rFonts w:ascii="Times New Roman" w:eastAsia="宋体" w:hAnsi="Times New Roman" w:cs="Times New Roman"/>
          <w:sz w:val="20"/>
          <w:szCs w:val="20"/>
          <w:lang w:val="x-none" w:eastAsia="zh-CN"/>
        </w:rPr>
        <w:t>L1 measurement enhancement for Rel-19 mobility WI</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409BF2AB" w14:textId="77777777" w:rsidR="00001246" w:rsidRDefault="00001246" w:rsidP="00001246">
      <w:pPr>
        <w:spacing w:after="0"/>
        <w:rPr>
          <w:rFonts w:eastAsia="Times New Roman"/>
          <w:b/>
          <w:bCs/>
          <w:lang w:val="en-US" w:eastAsia="zh-CN"/>
        </w:rPr>
      </w:pPr>
      <w:r w:rsidRPr="00146155">
        <w:rPr>
          <w:rFonts w:eastAsia="Times New Roman"/>
          <w:b/>
          <w:bCs/>
          <w:lang w:val="en-US" w:eastAsia="zh-CN"/>
        </w:rPr>
        <w:t xml:space="preserve">Proposal </w:t>
      </w:r>
      <w:r>
        <w:rPr>
          <w:rFonts w:eastAsia="Times New Roman"/>
          <w:b/>
          <w:bCs/>
          <w:lang w:val="en-US" w:eastAsia="zh-CN"/>
        </w:rPr>
        <w:t>1</w:t>
      </w:r>
      <w:r w:rsidRPr="00146155">
        <w:rPr>
          <w:rFonts w:eastAsia="Times New Roman"/>
          <w:b/>
          <w:bCs/>
          <w:lang w:val="en-US" w:eastAsia="zh-CN"/>
        </w:rPr>
        <w:t>: RAN2 to discuss how to reduce the signalling burden caused by L1 MR</w:t>
      </w:r>
      <w:r>
        <w:rPr>
          <w:rFonts w:eastAsia="Times New Roman"/>
          <w:b/>
          <w:bCs/>
          <w:lang w:val="en-US" w:eastAsia="zh-CN"/>
        </w:rPr>
        <w:t xml:space="preserve">: </w:t>
      </w:r>
    </w:p>
    <w:p w14:paraId="39B96276" w14:textId="77777777" w:rsidR="00001246" w:rsidRDefault="00001246" w:rsidP="00001246">
      <w:pPr>
        <w:pStyle w:val="af7"/>
        <w:numPr>
          <w:ilvl w:val="0"/>
          <w:numId w:val="53"/>
        </w:numPr>
        <w:spacing w:after="0"/>
        <w:ind w:firstLineChars="0"/>
        <w:rPr>
          <w:rFonts w:eastAsia="Times New Roman"/>
          <w:b/>
          <w:bCs/>
          <w:lang w:val="en-US" w:eastAsia="zh-CN"/>
        </w:rPr>
      </w:pPr>
      <w:r w:rsidRPr="00C159AE">
        <w:rPr>
          <w:rFonts w:eastAsia="Times New Roman"/>
          <w:b/>
          <w:bCs/>
          <w:lang w:val="en-US" w:eastAsia="zh-CN"/>
        </w:rPr>
        <w:t xml:space="preserve">prohibit timer, </w:t>
      </w:r>
    </w:p>
    <w:p w14:paraId="180328A1" w14:textId="77777777" w:rsidR="00001246" w:rsidRDefault="00001246" w:rsidP="00001246">
      <w:pPr>
        <w:pStyle w:val="af7"/>
        <w:numPr>
          <w:ilvl w:val="0"/>
          <w:numId w:val="53"/>
        </w:numPr>
        <w:spacing w:after="0"/>
        <w:ind w:firstLineChars="0"/>
        <w:rPr>
          <w:rFonts w:eastAsia="Times New Roman"/>
          <w:b/>
          <w:bCs/>
          <w:lang w:val="en-US" w:eastAsia="zh-CN"/>
        </w:rPr>
      </w:pPr>
      <w:r>
        <w:rPr>
          <w:rFonts w:eastAsia="Times New Roman"/>
          <w:b/>
          <w:bCs/>
          <w:lang w:val="en-US" w:eastAsia="zh-CN"/>
        </w:rPr>
        <w:t xml:space="preserve">event </w:t>
      </w:r>
      <w:r w:rsidRPr="00C159AE">
        <w:rPr>
          <w:rFonts w:eastAsia="Times New Roman"/>
          <w:b/>
          <w:bCs/>
          <w:lang w:val="en-US" w:eastAsia="zh-CN"/>
        </w:rPr>
        <w:t>LTM2~5 combined with other conditions (early-sync status),</w:t>
      </w:r>
    </w:p>
    <w:p w14:paraId="4C3A6135" w14:textId="77777777" w:rsidR="00001246" w:rsidRPr="00C159AE" w:rsidRDefault="00001246" w:rsidP="00001246">
      <w:pPr>
        <w:pStyle w:val="af7"/>
        <w:numPr>
          <w:ilvl w:val="0"/>
          <w:numId w:val="53"/>
        </w:numPr>
        <w:spacing w:after="0"/>
        <w:ind w:firstLineChars="0"/>
        <w:rPr>
          <w:rFonts w:eastAsia="Times New Roman"/>
          <w:b/>
          <w:bCs/>
          <w:lang w:val="en-US" w:eastAsia="zh-CN"/>
        </w:rPr>
      </w:pPr>
      <w:r w:rsidRPr="00C159AE">
        <w:rPr>
          <w:rFonts w:eastAsia="Times New Roman"/>
          <w:b/>
          <w:bCs/>
          <w:lang w:val="en-US" w:eastAsia="zh-CN"/>
        </w:rPr>
        <w:t>the number of satisfying beams</w:t>
      </w:r>
      <w:r>
        <w:rPr>
          <w:rFonts w:eastAsia="Times New Roman"/>
          <w:b/>
          <w:bCs/>
          <w:lang w:val="en-US" w:eastAsia="zh-CN"/>
        </w:rPr>
        <w:t>,</w:t>
      </w:r>
    </w:p>
    <w:p w14:paraId="76B01B59" w14:textId="77777777" w:rsidR="00001246" w:rsidRDefault="00001246" w:rsidP="00001246">
      <w:pPr>
        <w:pStyle w:val="af7"/>
        <w:numPr>
          <w:ilvl w:val="0"/>
          <w:numId w:val="53"/>
        </w:numPr>
        <w:spacing w:after="0"/>
        <w:ind w:firstLineChars="0"/>
        <w:rPr>
          <w:rFonts w:eastAsia="Times New Roman"/>
          <w:b/>
          <w:bCs/>
          <w:lang w:val="en-US" w:eastAsia="zh-CN"/>
        </w:rPr>
      </w:pPr>
      <w:r w:rsidRPr="00A707D0">
        <w:rPr>
          <w:rFonts w:eastAsia="Times New Roman"/>
          <w:b/>
          <w:bCs/>
          <w:lang w:val="en-US" w:eastAsia="zh-CN"/>
        </w:rPr>
        <w:t>Others</w:t>
      </w:r>
      <w:r>
        <w:rPr>
          <w:rFonts w:eastAsia="Times New Roman"/>
          <w:b/>
          <w:bCs/>
          <w:lang w:val="en-US" w:eastAsia="zh-CN"/>
        </w:rPr>
        <w:t>.</w:t>
      </w:r>
    </w:p>
    <w:p w14:paraId="42E6F344" w14:textId="77777777" w:rsidR="00791063" w:rsidRPr="00343C02" w:rsidRDefault="00791063" w:rsidP="00791063">
      <w:pPr>
        <w:spacing w:beforeLines="50" w:before="120"/>
        <w:jc w:val="both"/>
        <w:rPr>
          <w:rFonts w:eastAsia="等线"/>
          <w:b/>
          <w:lang w:val="en-US" w:eastAsia="zh-CN"/>
        </w:rPr>
      </w:pPr>
      <w:r w:rsidRPr="00343C02">
        <w:rPr>
          <w:rFonts w:eastAsia="等线"/>
          <w:b/>
          <w:lang w:val="en-US" w:eastAsia="zh-CN"/>
        </w:rPr>
        <w:t xml:space="preserve">Proposal </w:t>
      </w:r>
      <w:r>
        <w:rPr>
          <w:rFonts w:eastAsia="等线"/>
          <w:b/>
          <w:lang w:val="en-US" w:eastAsia="zh-CN"/>
        </w:rPr>
        <w:t>2</w:t>
      </w:r>
      <w:r w:rsidRPr="00343C02">
        <w:rPr>
          <w:rFonts w:eastAsia="等线"/>
          <w:b/>
          <w:lang w:val="en-US" w:eastAsia="zh-CN"/>
        </w:rPr>
        <w:t xml:space="preserve">: RAN2 to discuss the additional </w:t>
      </w:r>
      <w:r w:rsidRPr="00BD71B3">
        <w:rPr>
          <w:rFonts w:eastAsia="等线"/>
          <w:b/>
          <w:lang w:val="en-US" w:eastAsia="zh-CN"/>
        </w:rPr>
        <w:t xml:space="preserve">criterion </w:t>
      </w:r>
      <w:r w:rsidRPr="00343C02">
        <w:rPr>
          <w:rFonts w:eastAsia="等线"/>
          <w:b/>
          <w:lang w:val="en-US" w:eastAsia="zh-CN"/>
        </w:rPr>
        <w:t>for the reported beam not satisfying the condition</w:t>
      </w:r>
      <w:r>
        <w:rPr>
          <w:rFonts w:eastAsia="等线"/>
          <w:b/>
          <w:lang w:val="en-US" w:eastAsia="zh-CN"/>
        </w:rPr>
        <w:t xml:space="preserve">. FFS the </w:t>
      </w:r>
      <w:r w:rsidRPr="00BD71B3">
        <w:rPr>
          <w:rFonts w:eastAsia="等线"/>
          <w:b/>
          <w:lang w:val="en-US" w:eastAsia="zh-CN"/>
        </w:rPr>
        <w:t xml:space="preserve">criterion </w:t>
      </w:r>
      <w:r>
        <w:rPr>
          <w:rFonts w:eastAsia="等线"/>
          <w:b/>
          <w:lang w:val="en-US" w:eastAsia="zh-CN"/>
        </w:rPr>
        <w:t>is a pre-configured</w:t>
      </w:r>
      <w:r w:rsidRPr="00343C02">
        <w:rPr>
          <w:rFonts w:eastAsia="等线"/>
          <w:b/>
          <w:lang w:val="en-US" w:eastAsia="zh-CN"/>
        </w:rPr>
        <w:t xml:space="preserve"> RSRP/RSRQ threshold, </w:t>
      </w:r>
      <w:r>
        <w:rPr>
          <w:rFonts w:eastAsia="等线"/>
          <w:b/>
          <w:lang w:val="en-US" w:eastAsia="zh-CN"/>
        </w:rPr>
        <w:t xml:space="preserve">not satisfying the </w:t>
      </w:r>
      <w:r w:rsidRPr="00343C02">
        <w:rPr>
          <w:rFonts w:eastAsia="等线"/>
          <w:b/>
          <w:lang w:val="en-US" w:eastAsia="zh-CN"/>
        </w:rPr>
        <w:t xml:space="preserve">leaving condition, </w:t>
      </w:r>
      <w:r>
        <w:rPr>
          <w:rFonts w:eastAsia="等线"/>
          <w:b/>
          <w:lang w:val="en-US" w:eastAsia="zh-CN"/>
        </w:rPr>
        <w:t xml:space="preserve">satisfying the </w:t>
      </w:r>
      <w:r w:rsidRPr="00343C02">
        <w:rPr>
          <w:rFonts w:eastAsia="等线"/>
          <w:b/>
          <w:lang w:val="en-US" w:eastAsia="zh-CN"/>
        </w:rPr>
        <w:t>entering condition</w:t>
      </w:r>
      <w:r>
        <w:rPr>
          <w:rFonts w:eastAsia="等线"/>
          <w:b/>
          <w:lang w:val="en-US" w:eastAsia="zh-CN"/>
        </w:rPr>
        <w:t>, and so on</w:t>
      </w:r>
      <w:r w:rsidRPr="00343C02">
        <w:rPr>
          <w:rFonts w:eastAsia="等线"/>
          <w:b/>
          <w:lang w:val="en-US" w:eastAsia="zh-CN"/>
        </w:rPr>
        <w:t>.</w:t>
      </w:r>
    </w:p>
    <w:p w14:paraId="321DC717" w14:textId="77777777" w:rsidR="00791063" w:rsidRPr="00343C02" w:rsidRDefault="00791063" w:rsidP="00791063">
      <w:pPr>
        <w:spacing w:beforeLines="50" w:before="120"/>
        <w:jc w:val="both"/>
        <w:rPr>
          <w:rFonts w:eastAsia="等线"/>
          <w:b/>
          <w:lang w:val="en-US" w:eastAsia="zh-CN"/>
        </w:rPr>
      </w:pPr>
      <w:r w:rsidRPr="00343C02">
        <w:rPr>
          <w:rFonts w:eastAsia="等线"/>
          <w:b/>
          <w:lang w:val="en-US" w:eastAsia="zh-CN"/>
        </w:rPr>
        <w:t xml:space="preserve">Proposal </w:t>
      </w:r>
      <w:r>
        <w:rPr>
          <w:rFonts w:eastAsia="等线"/>
          <w:b/>
          <w:lang w:val="en-US" w:eastAsia="zh-CN"/>
        </w:rPr>
        <w:t>3</w:t>
      </w:r>
      <w:r w:rsidRPr="00343C02">
        <w:rPr>
          <w:rFonts w:eastAsia="等线"/>
          <w:b/>
          <w:lang w:val="en-US" w:eastAsia="zh-CN"/>
        </w:rPr>
        <w:t>: For the explicit indication in MR MAC CE to inform the leaving event is met, RAN2 to further discuss the following options:</w:t>
      </w:r>
    </w:p>
    <w:p w14:paraId="3B6B91CD" w14:textId="77777777" w:rsidR="00791063" w:rsidRPr="00343C02" w:rsidRDefault="00791063" w:rsidP="00791063">
      <w:pPr>
        <w:spacing w:beforeLines="50" w:before="120"/>
        <w:ind w:firstLine="284"/>
        <w:jc w:val="both"/>
        <w:rPr>
          <w:rFonts w:eastAsia="等线"/>
          <w:b/>
          <w:lang w:val="en-US" w:eastAsia="zh-CN"/>
        </w:rPr>
      </w:pPr>
      <w:r w:rsidRPr="00343C02">
        <w:rPr>
          <w:rFonts w:eastAsia="等线"/>
          <w:b/>
          <w:lang w:val="en-US" w:eastAsia="zh-CN"/>
        </w:rPr>
        <w:t xml:space="preserve">a) the MR MAC CE only includes the beam </w:t>
      </w:r>
      <w:r>
        <w:rPr>
          <w:rFonts w:eastAsia="等线"/>
          <w:b/>
          <w:lang w:val="en-US" w:eastAsia="zh-CN"/>
        </w:rPr>
        <w:t>satisfying</w:t>
      </w:r>
      <w:r w:rsidRPr="00343C02">
        <w:rPr>
          <w:rFonts w:eastAsia="等线"/>
          <w:b/>
          <w:lang w:val="en-US" w:eastAsia="zh-CN"/>
        </w:rPr>
        <w:t xml:space="preserve"> the leaving </w:t>
      </w:r>
      <w:r>
        <w:rPr>
          <w:rFonts w:eastAsia="等线"/>
          <w:b/>
          <w:lang w:val="en-US" w:eastAsia="zh-CN"/>
        </w:rPr>
        <w:t>event</w:t>
      </w:r>
      <w:r w:rsidRPr="00343C02">
        <w:rPr>
          <w:rFonts w:eastAsia="等线"/>
          <w:b/>
          <w:lang w:val="en-US" w:eastAsia="zh-CN"/>
        </w:rPr>
        <w:t>.</w:t>
      </w:r>
    </w:p>
    <w:p w14:paraId="28C53426" w14:textId="77777777" w:rsidR="00791063" w:rsidRDefault="00791063" w:rsidP="00791063">
      <w:pPr>
        <w:spacing w:beforeLines="50" w:before="120"/>
        <w:ind w:firstLine="284"/>
        <w:jc w:val="both"/>
        <w:rPr>
          <w:rFonts w:eastAsia="Times New Roman"/>
          <w:b/>
          <w:bCs/>
          <w:lang w:val="en-US" w:eastAsia="zh-CN"/>
        </w:rPr>
      </w:pPr>
      <w:r w:rsidRPr="00343C02">
        <w:rPr>
          <w:rFonts w:eastAsia="等线"/>
          <w:b/>
          <w:lang w:val="en-US" w:eastAsia="zh-CN"/>
        </w:rPr>
        <w:t xml:space="preserve">b) the indication is per beam if there is no separate MR for </w:t>
      </w:r>
      <w:r>
        <w:rPr>
          <w:rFonts w:eastAsia="等线"/>
          <w:b/>
          <w:lang w:val="en-US" w:eastAsia="zh-CN"/>
        </w:rPr>
        <w:t xml:space="preserve">beams satisfying </w:t>
      </w:r>
      <w:r w:rsidRPr="00343C02">
        <w:rPr>
          <w:rFonts w:eastAsia="等线"/>
          <w:b/>
          <w:lang w:val="en-US" w:eastAsia="zh-CN"/>
        </w:rPr>
        <w:t xml:space="preserve">entering and leaving </w:t>
      </w:r>
      <w:r>
        <w:rPr>
          <w:rFonts w:eastAsia="等线"/>
          <w:b/>
          <w:lang w:val="en-US" w:eastAsia="zh-CN"/>
        </w:rPr>
        <w:t>event</w:t>
      </w:r>
      <w:r w:rsidRPr="00343C02">
        <w:rPr>
          <w:rFonts w:eastAsia="等线"/>
          <w:b/>
          <w:lang w:val="en-US" w:eastAsia="zh-CN"/>
        </w:rPr>
        <w:t>.</w:t>
      </w:r>
    </w:p>
    <w:p w14:paraId="7C38D507" w14:textId="77777777" w:rsidR="00791063" w:rsidRDefault="00791063" w:rsidP="00791063">
      <w:pPr>
        <w:spacing w:after="0"/>
        <w:rPr>
          <w:rFonts w:eastAsia="Times New Roman"/>
          <w:b/>
          <w:bCs/>
          <w:lang w:val="en-US" w:eastAsia="zh-CN"/>
        </w:rPr>
      </w:pPr>
      <w:r w:rsidRPr="00146155">
        <w:rPr>
          <w:rFonts w:eastAsia="Times New Roman"/>
          <w:b/>
          <w:bCs/>
          <w:lang w:val="en-US" w:eastAsia="zh-CN"/>
        </w:rPr>
        <w:t xml:space="preserve">Proposal </w:t>
      </w:r>
      <w:r>
        <w:rPr>
          <w:rFonts w:eastAsia="Times New Roman"/>
          <w:b/>
          <w:bCs/>
          <w:lang w:val="en-US" w:eastAsia="zh-CN"/>
        </w:rPr>
        <w:t>4</w:t>
      </w:r>
      <w:r w:rsidRPr="00146155">
        <w:rPr>
          <w:rFonts w:eastAsia="Times New Roman"/>
          <w:b/>
          <w:bCs/>
          <w:lang w:val="en-US" w:eastAsia="zh-CN"/>
        </w:rPr>
        <w:t>: RAN2 to discuss what additional information</w:t>
      </w:r>
      <w:r>
        <w:rPr>
          <w:rFonts w:eastAsia="Times New Roman"/>
          <w:b/>
          <w:bCs/>
          <w:lang w:val="en-US" w:eastAsia="zh-CN"/>
        </w:rPr>
        <w:t xml:space="preserve"> (</w:t>
      </w:r>
      <w:r w:rsidRPr="00146155">
        <w:rPr>
          <w:rFonts w:eastAsia="Times New Roman"/>
          <w:b/>
          <w:bCs/>
          <w:lang w:val="en-US" w:eastAsia="zh-CN"/>
        </w:rPr>
        <w:t>e.g., UL syn</w:t>
      </w:r>
      <w:r>
        <w:rPr>
          <w:rFonts w:eastAsia="Times New Roman"/>
          <w:b/>
          <w:bCs/>
          <w:lang w:val="en-US" w:eastAsia="zh-CN"/>
        </w:rPr>
        <w:t>c</w:t>
      </w:r>
      <w:r w:rsidRPr="00146155">
        <w:rPr>
          <w:rFonts w:eastAsia="Times New Roman"/>
          <w:b/>
          <w:bCs/>
          <w:lang w:val="en-US" w:eastAsia="zh-CN"/>
        </w:rPr>
        <w:t xml:space="preserve"> status</w:t>
      </w:r>
      <w:r>
        <w:rPr>
          <w:rFonts w:eastAsia="Times New Roman"/>
          <w:b/>
          <w:bCs/>
          <w:lang w:val="en-US" w:eastAsia="zh-CN"/>
        </w:rPr>
        <w:t>)</w:t>
      </w:r>
      <w:r w:rsidRPr="00146155">
        <w:rPr>
          <w:rFonts w:eastAsia="Times New Roman"/>
          <w:b/>
          <w:bCs/>
          <w:lang w:val="en-US" w:eastAsia="zh-CN"/>
        </w:rPr>
        <w:t xml:space="preserve"> of the </w:t>
      </w:r>
      <w:r>
        <w:rPr>
          <w:rFonts w:eastAsia="Times New Roman"/>
          <w:b/>
          <w:bCs/>
          <w:lang w:val="en-US" w:eastAsia="zh-CN"/>
        </w:rPr>
        <w:t>candidate</w:t>
      </w:r>
      <w:r w:rsidRPr="00146155">
        <w:rPr>
          <w:rFonts w:eastAsia="Times New Roman"/>
          <w:b/>
          <w:bCs/>
          <w:lang w:val="en-US" w:eastAsia="zh-CN"/>
        </w:rPr>
        <w:t xml:space="preserve"> cell needs to be reported </w:t>
      </w:r>
      <w:r>
        <w:rPr>
          <w:rFonts w:eastAsia="Times New Roman"/>
          <w:b/>
          <w:bCs/>
          <w:lang w:val="en-US" w:eastAsia="zh-CN"/>
        </w:rPr>
        <w:t>by the UE</w:t>
      </w:r>
      <w:r w:rsidRPr="00146155">
        <w:rPr>
          <w:rFonts w:eastAsia="Times New Roman"/>
          <w:b/>
          <w:bCs/>
          <w:lang w:val="en-US" w:eastAsia="zh-CN"/>
        </w:rPr>
        <w:t>.</w:t>
      </w:r>
      <w:r>
        <w:rPr>
          <w:rFonts w:eastAsia="Times New Roman"/>
          <w:b/>
          <w:bCs/>
          <w:lang w:val="en-US" w:eastAsia="zh-CN"/>
        </w:rPr>
        <w:t xml:space="preserve"> FFS in the MR or other message.</w:t>
      </w:r>
    </w:p>
    <w:p w14:paraId="234A1807" w14:textId="77777777" w:rsidR="0051738B" w:rsidRPr="0051738B" w:rsidRDefault="0051738B" w:rsidP="0051738B">
      <w:pPr>
        <w:spacing w:beforeLines="50" w:before="120"/>
        <w:jc w:val="both"/>
        <w:rPr>
          <w:rFonts w:eastAsia="Times New Roman"/>
          <w:b/>
          <w:bCs/>
          <w:lang w:val="en-US" w:eastAsia="zh-CN"/>
        </w:rPr>
      </w:pPr>
      <w:r w:rsidRPr="0051738B">
        <w:rPr>
          <w:rFonts w:eastAsia="Times New Roman"/>
          <w:b/>
          <w:bCs/>
          <w:lang w:val="en-US" w:eastAsia="zh-CN"/>
        </w:rPr>
        <w:t xml:space="preserve">Proposal 5: RAN2 to discuss what additional information of the serving cell needs to be reported in the MR MAC CE. </w:t>
      </w:r>
    </w:p>
    <w:p w14:paraId="45A4B96C" w14:textId="722F366A" w:rsidR="00362F82" w:rsidRPr="0051738B" w:rsidRDefault="0051738B" w:rsidP="0051738B">
      <w:pPr>
        <w:spacing w:after="0"/>
        <w:rPr>
          <w:rFonts w:eastAsia="等线"/>
          <w:b/>
          <w:bCs/>
          <w:lang w:eastAsia="en-GB"/>
        </w:rPr>
      </w:pPr>
      <w:r>
        <w:rPr>
          <w:rFonts w:eastAsia="等线"/>
          <w:b/>
          <w:bCs/>
          <w:lang w:eastAsia="en-GB"/>
        </w:rPr>
        <w:t>Proposal 6: RAN2 to discuss whether the reported L1 result needs to be filtered/averaged in MAC.</w:t>
      </w:r>
    </w:p>
    <w:p w14:paraId="56DACC97" w14:textId="310E1D9C" w:rsidR="008A48D8" w:rsidRDefault="00B42365" w:rsidP="001111EC">
      <w:pPr>
        <w:pStyle w:val="1"/>
        <w:pBdr>
          <w:top w:val="single" w:sz="12" w:space="5" w:color="auto"/>
        </w:pBdr>
        <w:jc w:val="both"/>
        <w:rPr>
          <w:lang w:val="en-US"/>
        </w:rPr>
      </w:pPr>
      <w:r>
        <w:rPr>
          <w:lang w:val="en-US"/>
        </w:rPr>
        <w:lastRenderedPageBreak/>
        <w:t>4</w:t>
      </w:r>
      <w:r w:rsidR="001D7BC3">
        <w:rPr>
          <w:lang w:val="en-US"/>
        </w:rPr>
        <w:tab/>
        <w:t>References</w:t>
      </w:r>
    </w:p>
    <w:p w14:paraId="3E946B14" w14:textId="3274D400" w:rsidR="00937046" w:rsidRPr="00E66300" w:rsidRDefault="00937046" w:rsidP="00A2794A">
      <w:pPr>
        <w:pStyle w:val="af7"/>
        <w:numPr>
          <w:ilvl w:val="0"/>
          <w:numId w:val="8"/>
        </w:numPr>
        <w:ind w:firstLineChars="0"/>
        <w:rPr>
          <w:lang w:eastAsia="zh-CN"/>
        </w:rPr>
      </w:pPr>
    </w:p>
    <w:sectPr w:rsidR="00937046"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92991" w14:textId="77777777" w:rsidR="00681224" w:rsidRDefault="00681224" w:rsidP="002E4526">
      <w:pPr>
        <w:spacing w:after="0"/>
      </w:pPr>
      <w:r>
        <w:separator/>
      </w:r>
    </w:p>
  </w:endnote>
  <w:endnote w:type="continuationSeparator" w:id="0">
    <w:p w14:paraId="1FED1FA4" w14:textId="77777777" w:rsidR="00681224" w:rsidRDefault="00681224" w:rsidP="002E4526">
      <w:pPr>
        <w:spacing w:after="0"/>
      </w:pPr>
      <w:r>
        <w:continuationSeparator/>
      </w:r>
    </w:p>
  </w:endnote>
  <w:endnote w:type="continuationNotice" w:id="1">
    <w:p w14:paraId="463BFE54" w14:textId="77777777" w:rsidR="00681224" w:rsidRDefault="006812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D700D" w14:textId="77777777" w:rsidR="00681224" w:rsidRDefault="00681224" w:rsidP="002E4526">
      <w:pPr>
        <w:spacing w:after="0"/>
      </w:pPr>
      <w:r>
        <w:separator/>
      </w:r>
    </w:p>
  </w:footnote>
  <w:footnote w:type="continuationSeparator" w:id="0">
    <w:p w14:paraId="7651FEDC" w14:textId="77777777" w:rsidR="00681224" w:rsidRDefault="00681224" w:rsidP="002E4526">
      <w:pPr>
        <w:spacing w:after="0"/>
      </w:pPr>
      <w:r>
        <w:continuationSeparator/>
      </w:r>
    </w:p>
  </w:footnote>
  <w:footnote w:type="continuationNotice" w:id="1">
    <w:p w14:paraId="3A3F7434" w14:textId="77777777" w:rsidR="00681224" w:rsidRDefault="006812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FD105F"/>
    <w:multiLevelType w:val="hybridMultilevel"/>
    <w:tmpl w:val="9C1C4F42"/>
    <w:lvl w:ilvl="0" w:tplc="0C9AF626">
      <w:start w:val="1"/>
      <w:numFmt w:val="bullet"/>
      <w:lvlText w:val=""/>
      <w:lvlJc w:val="left"/>
      <w:pPr>
        <w:tabs>
          <w:tab w:val="num" w:pos="720"/>
        </w:tabs>
        <w:ind w:left="720" w:hanging="360"/>
      </w:pPr>
      <w:rPr>
        <w:rFonts w:ascii="Wingdings" w:hAnsi="Wingdings" w:hint="default"/>
      </w:rPr>
    </w:lvl>
    <w:lvl w:ilvl="1" w:tplc="92149726">
      <w:start w:val="1"/>
      <w:numFmt w:val="bullet"/>
      <w:lvlText w:val=""/>
      <w:lvlJc w:val="left"/>
      <w:pPr>
        <w:tabs>
          <w:tab w:val="num" w:pos="1440"/>
        </w:tabs>
        <w:ind w:left="1440" w:hanging="360"/>
      </w:pPr>
      <w:rPr>
        <w:rFonts w:ascii="Wingdings" w:hAnsi="Wingdings" w:hint="default"/>
      </w:rPr>
    </w:lvl>
    <w:lvl w:ilvl="2" w:tplc="1DBE746C" w:tentative="1">
      <w:start w:val="1"/>
      <w:numFmt w:val="bullet"/>
      <w:lvlText w:val=""/>
      <w:lvlJc w:val="left"/>
      <w:pPr>
        <w:tabs>
          <w:tab w:val="num" w:pos="2160"/>
        </w:tabs>
        <w:ind w:left="2160" w:hanging="360"/>
      </w:pPr>
      <w:rPr>
        <w:rFonts w:ascii="Wingdings" w:hAnsi="Wingdings" w:hint="default"/>
      </w:rPr>
    </w:lvl>
    <w:lvl w:ilvl="3" w:tplc="E7FC57DC" w:tentative="1">
      <w:start w:val="1"/>
      <w:numFmt w:val="bullet"/>
      <w:lvlText w:val=""/>
      <w:lvlJc w:val="left"/>
      <w:pPr>
        <w:tabs>
          <w:tab w:val="num" w:pos="2880"/>
        </w:tabs>
        <w:ind w:left="2880" w:hanging="360"/>
      </w:pPr>
      <w:rPr>
        <w:rFonts w:ascii="Wingdings" w:hAnsi="Wingdings" w:hint="default"/>
      </w:rPr>
    </w:lvl>
    <w:lvl w:ilvl="4" w:tplc="EC867E94" w:tentative="1">
      <w:start w:val="1"/>
      <w:numFmt w:val="bullet"/>
      <w:lvlText w:val=""/>
      <w:lvlJc w:val="left"/>
      <w:pPr>
        <w:tabs>
          <w:tab w:val="num" w:pos="3600"/>
        </w:tabs>
        <w:ind w:left="3600" w:hanging="360"/>
      </w:pPr>
      <w:rPr>
        <w:rFonts w:ascii="Wingdings" w:hAnsi="Wingdings" w:hint="default"/>
      </w:rPr>
    </w:lvl>
    <w:lvl w:ilvl="5" w:tplc="4FDC0534" w:tentative="1">
      <w:start w:val="1"/>
      <w:numFmt w:val="bullet"/>
      <w:lvlText w:val=""/>
      <w:lvlJc w:val="left"/>
      <w:pPr>
        <w:tabs>
          <w:tab w:val="num" w:pos="4320"/>
        </w:tabs>
        <w:ind w:left="4320" w:hanging="360"/>
      </w:pPr>
      <w:rPr>
        <w:rFonts w:ascii="Wingdings" w:hAnsi="Wingdings" w:hint="default"/>
      </w:rPr>
    </w:lvl>
    <w:lvl w:ilvl="6" w:tplc="E7C06682" w:tentative="1">
      <w:start w:val="1"/>
      <w:numFmt w:val="bullet"/>
      <w:lvlText w:val=""/>
      <w:lvlJc w:val="left"/>
      <w:pPr>
        <w:tabs>
          <w:tab w:val="num" w:pos="5040"/>
        </w:tabs>
        <w:ind w:left="5040" w:hanging="360"/>
      </w:pPr>
      <w:rPr>
        <w:rFonts w:ascii="Wingdings" w:hAnsi="Wingdings" w:hint="default"/>
      </w:rPr>
    </w:lvl>
    <w:lvl w:ilvl="7" w:tplc="ECE81948" w:tentative="1">
      <w:start w:val="1"/>
      <w:numFmt w:val="bullet"/>
      <w:lvlText w:val=""/>
      <w:lvlJc w:val="left"/>
      <w:pPr>
        <w:tabs>
          <w:tab w:val="num" w:pos="5760"/>
        </w:tabs>
        <w:ind w:left="5760" w:hanging="360"/>
      </w:pPr>
      <w:rPr>
        <w:rFonts w:ascii="Wingdings" w:hAnsi="Wingdings" w:hint="default"/>
      </w:rPr>
    </w:lvl>
    <w:lvl w:ilvl="8" w:tplc="5CB4FBE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E2550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0"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676617"/>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2"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1D962CEE"/>
    <w:multiLevelType w:val="multilevel"/>
    <w:tmpl w:val="E3862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2A13A3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6"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4275CB"/>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8" w15:restartNumberingAfterBreak="0">
    <w:nsid w:val="2DA42690"/>
    <w:multiLevelType w:val="hybridMultilevel"/>
    <w:tmpl w:val="723A84B2"/>
    <w:lvl w:ilvl="0" w:tplc="53F443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C80665"/>
    <w:multiLevelType w:val="hybridMultilevel"/>
    <w:tmpl w:val="723A84B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348F1B20"/>
    <w:multiLevelType w:val="hybridMultilevel"/>
    <w:tmpl w:val="B3DC7D90"/>
    <w:lvl w:ilvl="0" w:tplc="B6788A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0B9315B"/>
    <w:multiLevelType w:val="hybridMultilevel"/>
    <w:tmpl w:val="6746695A"/>
    <w:lvl w:ilvl="0" w:tplc="22D836DE">
      <w:start w:val="1"/>
      <w:numFmt w:val="bullet"/>
      <w:lvlText w:val=""/>
      <w:lvlJc w:val="left"/>
      <w:pPr>
        <w:tabs>
          <w:tab w:val="num" w:pos="720"/>
        </w:tabs>
        <w:ind w:left="720" w:hanging="360"/>
      </w:pPr>
      <w:rPr>
        <w:rFonts w:ascii="Wingdings" w:hAnsi="Wingdings" w:hint="default"/>
      </w:rPr>
    </w:lvl>
    <w:lvl w:ilvl="1" w:tplc="6B40FAB2">
      <w:start w:val="1"/>
      <w:numFmt w:val="bullet"/>
      <w:lvlText w:val=""/>
      <w:lvlJc w:val="left"/>
      <w:pPr>
        <w:tabs>
          <w:tab w:val="num" w:pos="1440"/>
        </w:tabs>
        <w:ind w:left="1440" w:hanging="360"/>
      </w:pPr>
      <w:rPr>
        <w:rFonts w:ascii="Wingdings" w:hAnsi="Wingdings" w:hint="default"/>
      </w:rPr>
    </w:lvl>
    <w:lvl w:ilvl="2" w:tplc="0860C056">
      <w:numFmt w:val="bullet"/>
      <w:lvlText w:val=""/>
      <w:lvlJc w:val="left"/>
      <w:pPr>
        <w:tabs>
          <w:tab w:val="num" w:pos="2160"/>
        </w:tabs>
        <w:ind w:left="2160" w:hanging="360"/>
      </w:pPr>
      <w:rPr>
        <w:rFonts w:ascii="Wingdings" w:hAnsi="Wingdings" w:hint="default"/>
      </w:rPr>
    </w:lvl>
    <w:lvl w:ilvl="3" w:tplc="2CA658BE" w:tentative="1">
      <w:start w:val="1"/>
      <w:numFmt w:val="bullet"/>
      <w:lvlText w:val=""/>
      <w:lvlJc w:val="left"/>
      <w:pPr>
        <w:tabs>
          <w:tab w:val="num" w:pos="2880"/>
        </w:tabs>
        <w:ind w:left="2880" w:hanging="360"/>
      </w:pPr>
      <w:rPr>
        <w:rFonts w:ascii="Wingdings" w:hAnsi="Wingdings" w:hint="default"/>
      </w:rPr>
    </w:lvl>
    <w:lvl w:ilvl="4" w:tplc="C350845C" w:tentative="1">
      <w:start w:val="1"/>
      <w:numFmt w:val="bullet"/>
      <w:lvlText w:val=""/>
      <w:lvlJc w:val="left"/>
      <w:pPr>
        <w:tabs>
          <w:tab w:val="num" w:pos="3600"/>
        </w:tabs>
        <w:ind w:left="3600" w:hanging="360"/>
      </w:pPr>
      <w:rPr>
        <w:rFonts w:ascii="Wingdings" w:hAnsi="Wingdings" w:hint="default"/>
      </w:rPr>
    </w:lvl>
    <w:lvl w:ilvl="5" w:tplc="34921684" w:tentative="1">
      <w:start w:val="1"/>
      <w:numFmt w:val="bullet"/>
      <w:lvlText w:val=""/>
      <w:lvlJc w:val="left"/>
      <w:pPr>
        <w:tabs>
          <w:tab w:val="num" w:pos="4320"/>
        </w:tabs>
        <w:ind w:left="4320" w:hanging="360"/>
      </w:pPr>
      <w:rPr>
        <w:rFonts w:ascii="Wingdings" w:hAnsi="Wingdings" w:hint="default"/>
      </w:rPr>
    </w:lvl>
    <w:lvl w:ilvl="6" w:tplc="21446E66" w:tentative="1">
      <w:start w:val="1"/>
      <w:numFmt w:val="bullet"/>
      <w:lvlText w:val=""/>
      <w:lvlJc w:val="left"/>
      <w:pPr>
        <w:tabs>
          <w:tab w:val="num" w:pos="5040"/>
        </w:tabs>
        <w:ind w:left="5040" w:hanging="360"/>
      </w:pPr>
      <w:rPr>
        <w:rFonts w:ascii="Wingdings" w:hAnsi="Wingdings" w:hint="default"/>
      </w:rPr>
    </w:lvl>
    <w:lvl w:ilvl="7" w:tplc="DB7A4F82" w:tentative="1">
      <w:start w:val="1"/>
      <w:numFmt w:val="bullet"/>
      <w:lvlText w:val=""/>
      <w:lvlJc w:val="left"/>
      <w:pPr>
        <w:tabs>
          <w:tab w:val="num" w:pos="5760"/>
        </w:tabs>
        <w:ind w:left="5760" w:hanging="360"/>
      </w:pPr>
      <w:rPr>
        <w:rFonts w:ascii="Wingdings" w:hAnsi="Wingdings" w:hint="default"/>
      </w:rPr>
    </w:lvl>
    <w:lvl w:ilvl="8" w:tplc="8248ACF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8"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B669DF"/>
    <w:multiLevelType w:val="hybridMultilevel"/>
    <w:tmpl w:val="CDF23F02"/>
    <w:lvl w:ilvl="0" w:tplc="9A9E2F2A">
      <w:start w:val="1"/>
      <w:numFmt w:val="bullet"/>
      <w:lvlText w:val=""/>
      <w:lvlJc w:val="left"/>
      <w:pPr>
        <w:tabs>
          <w:tab w:val="num" w:pos="720"/>
        </w:tabs>
        <w:ind w:left="720" w:hanging="360"/>
      </w:pPr>
      <w:rPr>
        <w:rFonts w:ascii="Wingdings" w:hAnsi="Wingdings" w:hint="default"/>
      </w:rPr>
    </w:lvl>
    <w:lvl w:ilvl="1" w:tplc="EE248B88" w:tentative="1">
      <w:start w:val="1"/>
      <w:numFmt w:val="bullet"/>
      <w:lvlText w:val=""/>
      <w:lvlJc w:val="left"/>
      <w:pPr>
        <w:tabs>
          <w:tab w:val="num" w:pos="1440"/>
        </w:tabs>
        <w:ind w:left="1440" w:hanging="360"/>
      </w:pPr>
      <w:rPr>
        <w:rFonts w:ascii="Wingdings" w:hAnsi="Wingdings" w:hint="default"/>
      </w:rPr>
    </w:lvl>
    <w:lvl w:ilvl="2" w:tplc="4454BBAA">
      <w:start w:val="1"/>
      <w:numFmt w:val="bullet"/>
      <w:lvlText w:val=""/>
      <w:lvlJc w:val="left"/>
      <w:pPr>
        <w:tabs>
          <w:tab w:val="num" w:pos="2160"/>
        </w:tabs>
        <w:ind w:left="2160" w:hanging="360"/>
      </w:pPr>
      <w:rPr>
        <w:rFonts w:ascii="Wingdings" w:hAnsi="Wingdings" w:hint="default"/>
      </w:rPr>
    </w:lvl>
    <w:lvl w:ilvl="3" w:tplc="DDEAEFC0" w:tentative="1">
      <w:start w:val="1"/>
      <w:numFmt w:val="bullet"/>
      <w:lvlText w:val=""/>
      <w:lvlJc w:val="left"/>
      <w:pPr>
        <w:tabs>
          <w:tab w:val="num" w:pos="2880"/>
        </w:tabs>
        <w:ind w:left="2880" w:hanging="360"/>
      </w:pPr>
      <w:rPr>
        <w:rFonts w:ascii="Wingdings" w:hAnsi="Wingdings" w:hint="default"/>
      </w:rPr>
    </w:lvl>
    <w:lvl w:ilvl="4" w:tplc="2B26C280" w:tentative="1">
      <w:start w:val="1"/>
      <w:numFmt w:val="bullet"/>
      <w:lvlText w:val=""/>
      <w:lvlJc w:val="left"/>
      <w:pPr>
        <w:tabs>
          <w:tab w:val="num" w:pos="3600"/>
        </w:tabs>
        <w:ind w:left="3600" w:hanging="360"/>
      </w:pPr>
      <w:rPr>
        <w:rFonts w:ascii="Wingdings" w:hAnsi="Wingdings" w:hint="default"/>
      </w:rPr>
    </w:lvl>
    <w:lvl w:ilvl="5" w:tplc="473AF4AC" w:tentative="1">
      <w:start w:val="1"/>
      <w:numFmt w:val="bullet"/>
      <w:lvlText w:val=""/>
      <w:lvlJc w:val="left"/>
      <w:pPr>
        <w:tabs>
          <w:tab w:val="num" w:pos="4320"/>
        </w:tabs>
        <w:ind w:left="4320" w:hanging="360"/>
      </w:pPr>
      <w:rPr>
        <w:rFonts w:ascii="Wingdings" w:hAnsi="Wingdings" w:hint="default"/>
      </w:rPr>
    </w:lvl>
    <w:lvl w:ilvl="6" w:tplc="23F8293C" w:tentative="1">
      <w:start w:val="1"/>
      <w:numFmt w:val="bullet"/>
      <w:lvlText w:val=""/>
      <w:lvlJc w:val="left"/>
      <w:pPr>
        <w:tabs>
          <w:tab w:val="num" w:pos="5040"/>
        </w:tabs>
        <w:ind w:left="5040" w:hanging="360"/>
      </w:pPr>
      <w:rPr>
        <w:rFonts w:ascii="Wingdings" w:hAnsi="Wingdings" w:hint="default"/>
      </w:rPr>
    </w:lvl>
    <w:lvl w:ilvl="7" w:tplc="670EE2F4" w:tentative="1">
      <w:start w:val="1"/>
      <w:numFmt w:val="bullet"/>
      <w:lvlText w:val=""/>
      <w:lvlJc w:val="left"/>
      <w:pPr>
        <w:tabs>
          <w:tab w:val="num" w:pos="5760"/>
        </w:tabs>
        <w:ind w:left="5760" w:hanging="360"/>
      </w:pPr>
      <w:rPr>
        <w:rFonts w:ascii="Wingdings" w:hAnsi="Wingdings" w:hint="default"/>
      </w:rPr>
    </w:lvl>
    <w:lvl w:ilvl="8" w:tplc="5106B6C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4D91364"/>
    <w:multiLevelType w:val="hybridMultilevel"/>
    <w:tmpl w:val="CD7EF49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8"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39" w15:restartNumberingAfterBreak="0">
    <w:nsid w:val="6C053DFD"/>
    <w:multiLevelType w:val="hybridMultilevel"/>
    <w:tmpl w:val="C75475DE"/>
    <w:lvl w:ilvl="0" w:tplc="22CC6B3C">
      <w:start w:val="1"/>
      <w:numFmt w:val="bullet"/>
      <w:lvlText w:val=""/>
      <w:lvlJc w:val="left"/>
      <w:pPr>
        <w:tabs>
          <w:tab w:val="num" w:pos="720"/>
        </w:tabs>
        <w:ind w:left="720" w:hanging="360"/>
      </w:pPr>
      <w:rPr>
        <w:rFonts w:ascii="Wingdings" w:hAnsi="Wingdings" w:hint="default"/>
      </w:rPr>
    </w:lvl>
    <w:lvl w:ilvl="1" w:tplc="6E9CDD0C">
      <w:numFmt w:val="bullet"/>
      <w:lvlText w:val=""/>
      <w:lvlJc w:val="left"/>
      <w:pPr>
        <w:tabs>
          <w:tab w:val="num" w:pos="1440"/>
        </w:tabs>
        <w:ind w:left="1440" w:hanging="360"/>
      </w:pPr>
      <w:rPr>
        <w:rFonts w:ascii="Wingdings" w:hAnsi="Wingdings" w:hint="default"/>
      </w:rPr>
    </w:lvl>
    <w:lvl w:ilvl="2" w:tplc="D93A04D0">
      <w:start w:val="1"/>
      <w:numFmt w:val="bullet"/>
      <w:lvlText w:val=""/>
      <w:lvlJc w:val="left"/>
      <w:pPr>
        <w:tabs>
          <w:tab w:val="num" w:pos="2160"/>
        </w:tabs>
        <w:ind w:left="2160" w:hanging="360"/>
      </w:pPr>
      <w:rPr>
        <w:rFonts w:ascii="Wingdings" w:hAnsi="Wingdings" w:hint="default"/>
      </w:rPr>
    </w:lvl>
    <w:lvl w:ilvl="3" w:tplc="EE0E3906" w:tentative="1">
      <w:start w:val="1"/>
      <w:numFmt w:val="bullet"/>
      <w:lvlText w:val=""/>
      <w:lvlJc w:val="left"/>
      <w:pPr>
        <w:tabs>
          <w:tab w:val="num" w:pos="2880"/>
        </w:tabs>
        <w:ind w:left="2880" w:hanging="360"/>
      </w:pPr>
      <w:rPr>
        <w:rFonts w:ascii="Wingdings" w:hAnsi="Wingdings" w:hint="default"/>
      </w:rPr>
    </w:lvl>
    <w:lvl w:ilvl="4" w:tplc="06F64460" w:tentative="1">
      <w:start w:val="1"/>
      <w:numFmt w:val="bullet"/>
      <w:lvlText w:val=""/>
      <w:lvlJc w:val="left"/>
      <w:pPr>
        <w:tabs>
          <w:tab w:val="num" w:pos="3600"/>
        </w:tabs>
        <w:ind w:left="3600" w:hanging="360"/>
      </w:pPr>
      <w:rPr>
        <w:rFonts w:ascii="Wingdings" w:hAnsi="Wingdings" w:hint="default"/>
      </w:rPr>
    </w:lvl>
    <w:lvl w:ilvl="5" w:tplc="854089E0" w:tentative="1">
      <w:start w:val="1"/>
      <w:numFmt w:val="bullet"/>
      <w:lvlText w:val=""/>
      <w:lvlJc w:val="left"/>
      <w:pPr>
        <w:tabs>
          <w:tab w:val="num" w:pos="4320"/>
        </w:tabs>
        <w:ind w:left="4320" w:hanging="360"/>
      </w:pPr>
      <w:rPr>
        <w:rFonts w:ascii="Wingdings" w:hAnsi="Wingdings" w:hint="default"/>
      </w:rPr>
    </w:lvl>
    <w:lvl w:ilvl="6" w:tplc="E0D62B88" w:tentative="1">
      <w:start w:val="1"/>
      <w:numFmt w:val="bullet"/>
      <w:lvlText w:val=""/>
      <w:lvlJc w:val="left"/>
      <w:pPr>
        <w:tabs>
          <w:tab w:val="num" w:pos="5040"/>
        </w:tabs>
        <w:ind w:left="5040" w:hanging="360"/>
      </w:pPr>
      <w:rPr>
        <w:rFonts w:ascii="Wingdings" w:hAnsi="Wingdings" w:hint="default"/>
      </w:rPr>
    </w:lvl>
    <w:lvl w:ilvl="7" w:tplc="51967DA8" w:tentative="1">
      <w:start w:val="1"/>
      <w:numFmt w:val="bullet"/>
      <w:lvlText w:val=""/>
      <w:lvlJc w:val="left"/>
      <w:pPr>
        <w:tabs>
          <w:tab w:val="num" w:pos="5760"/>
        </w:tabs>
        <w:ind w:left="5760" w:hanging="360"/>
      </w:pPr>
      <w:rPr>
        <w:rFonts w:ascii="Wingdings" w:hAnsi="Wingdings" w:hint="default"/>
      </w:rPr>
    </w:lvl>
    <w:lvl w:ilvl="8" w:tplc="FE26B60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482233"/>
    <w:multiLevelType w:val="multilevel"/>
    <w:tmpl w:val="597097E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0024F10"/>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2"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43" w15:restartNumberingAfterBreak="0">
    <w:nsid w:val="705D5C9C"/>
    <w:multiLevelType w:val="hybridMultilevel"/>
    <w:tmpl w:val="CD7EF49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7" w15:restartNumberingAfterBreak="0">
    <w:nsid w:val="79FB5A1D"/>
    <w:multiLevelType w:val="hybridMultilevel"/>
    <w:tmpl w:val="818A0892"/>
    <w:lvl w:ilvl="0" w:tplc="3D06814E">
      <w:start w:val="1"/>
      <w:numFmt w:val="bullet"/>
      <w:lvlText w:val=""/>
      <w:lvlJc w:val="left"/>
      <w:pPr>
        <w:tabs>
          <w:tab w:val="num" w:pos="720"/>
        </w:tabs>
        <w:ind w:left="720" w:hanging="360"/>
      </w:pPr>
      <w:rPr>
        <w:rFonts w:ascii="Wingdings" w:hAnsi="Wingdings" w:hint="default"/>
      </w:rPr>
    </w:lvl>
    <w:lvl w:ilvl="1" w:tplc="2F1E010A" w:tentative="1">
      <w:start w:val="1"/>
      <w:numFmt w:val="bullet"/>
      <w:lvlText w:val=""/>
      <w:lvlJc w:val="left"/>
      <w:pPr>
        <w:tabs>
          <w:tab w:val="num" w:pos="1440"/>
        </w:tabs>
        <w:ind w:left="1440" w:hanging="360"/>
      </w:pPr>
      <w:rPr>
        <w:rFonts w:ascii="Wingdings" w:hAnsi="Wingdings" w:hint="default"/>
      </w:rPr>
    </w:lvl>
    <w:lvl w:ilvl="2" w:tplc="34340AD2">
      <w:start w:val="1"/>
      <w:numFmt w:val="bullet"/>
      <w:lvlText w:val=""/>
      <w:lvlJc w:val="left"/>
      <w:pPr>
        <w:tabs>
          <w:tab w:val="num" w:pos="2160"/>
        </w:tabs>
        <w:ind w:left="2160" w:hanging="360"/>
      </w:pPr>
      <w:rPr>
        <w:rFonts w:ascii="Wingdings" w:hAnsi="Wingdings" w:hint="default"/>
      </w:rPr>
    </w:lvl>
    <w:lvl w:ilvl="3" w:tplc="9170E92A" w:tentative="1">
      <w:start w:val="1"/>
      <w:numFmt w:val="bullet"/>
      <w:lvlText w:val=""/>
      <w:lvlJc w:val="left"/>
      <w:pPr>
        <w:tabs>
          <w:tab w:val="num" w:pos="2880"/>
        </w:tabs>
        <w:ind w:left="2880" w:hanging="360"/>
      </w:pPr>
      <w:rPr>
        <w:rFonts w:ascii="Wingdings" w:hAnsi="Wingdings" w:hint="default"/>
      </w:rPr>
    </w:lvl>
    <w:lvl w:ilvl="4" w:tplc="B8B234AC" w:tentative="1">
      <w:start w:val="1"/>
      <w:numFmt w:val="bullet"/>
      <w:lvlText w:val=""/>
      <w:lvlJc w:val="left"/>
      <w:pPr>
        <w:tabs>
          <w:tab w:val="num" w:pos="3600"/>
        </w:tabs>
        <w:ind w:left="3600" w:hanging="360"/>
      </w:pPr>
      <w:rPr>
        <w:rFonts w:ascii="Wingdings" w:hAnsi="Wingdings" w:hint="default"/>
      </w:rPr>
    </w:lvl>
    <w:lvl w:ilvl="5" w:tplc="FD9028CA" w:tentative="1">
      <w:start w:val="1"/>
      <w:numFmt w:val="bullet"/>
      <w:lvlText w:val=""/>
      <w:lvlJc w:val="left"/>
      <w:pPr>
        <w:tabs>
          <w:tab w:val="num" w:pos="4320"/>
        </w:tabs>
        <w:ind w:left="4320" w:hanging="360"/>
      </w:pPr>
      <w:rPr>
        <w:rFonts w:ascii="Wingdings" w:hAnsi="Wingdings" w:hint="default"/>
      </w:rPr>
    </w:lvl>
    <w:lvl w:ilvl="6" w:tplc="470E3FBC" w:tentative="1">
      <w:start w:val="1"/>
      <w:numFmt w:val="bullet"/>
      <w:lvlText w:val=""/>
      <w:lvlJc w:val="left"/>
      <w:pPr>
        <w:tabs>
          <w:tab w:val="num" w:pos="5040"/>
        </w:tabs>
        <w:ind w:left="5040" w:hanging="360"/>
      </w:pPr>
      <w:rPr>
        <w:rFonts w:ascii="Wingdings" w:hAnsi="Wingdings" w:hint="default"/>
      </w:rPr>
    </w:lvl>
    <w:lvl w:ilvl="7" w:tplc="89446B4C" w:tentative="1">
      <w:start w:val="1"/>
      <w:numFmt w:val="bullet"/>
      <w:lvlText w:val=""/>
      <w:lvlJc w:val="left"/>
      <w:pPr>
        <w:tabs>
          <w:tab w:val="num" w:pos="5760"/>
        </w:tabs>
        <w:ind w:left="5760" w:hanging="360"/>
      </w:pPr>
      <w:rPr>
        <w:rFonts w:ascii="Wingdings" w:hAnsi="Wingdings" w:hint="default"/>
      </w:rPr>
    </w:lvl>
    <w:lvl w:ilvl="8" w:tplc="9C3E8E66"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7772141">
    <w:abstractNumId w:val="30"/>
  </w:num>
  <w:num w:numId="2" w16cid:durableId="2063017992">
    <w:abstractNumId w:val="24"/>
    <w:lvlOverride w:ilvl="0">
      <w:startOverride w:val="1"/>
    </w:lvlOverride>
  </w:num>
  <w:num w:numId="3" w16cid:durableId="1809082389">
    <w:abstractNumId w:val="23"/>
  </w:num>
  <w:num w:numId="4" w16cid:durableId="1546211553">
    <w:abstractNumId w:val="12"/>
  </w:num>
  <w:num w:numId="5" w16cid:durableId="1387297198">
    <w:abstractNumId w:val="0"/>
  </w:num>
  <w:num w:numId="6" w16cid:durableId="1501047248">
    <w:abstractNumId w:val="28"/>
  </w:num>
  <w:num w:numId="7" w16cid:durableId="1080760506">
    <w:abstractNumId w:val="48"/>
  </w:num>
  <w:num w:numId="8" w16cid:durableId="2046589095">
    <w:abstractNumId w:val="15"/>
    <w:lvlOverride w:ilvl="0">
      <w:startOverride w:val="1"/>
    </w:lvlOverride>
    <w:lvlOverride w:ilvl="1"/>
    <w:lvlOverride w:ilvl="2"/>
    <w:lvlOverride w:ilvl="3"/>
    <w:lvlOverride w:ilvl="4"/>
    <w:lvlOverride w:ilvl="5"/>
    <w:lvlOverride w:ilvl="6"/>
    <w:lvlOverride w:ilvl="7"/>
    <w:lvlOverride w:ilvl="8"/>
  </w:num>
  <w:num w:numId="9" w16cid:durableId="1855073902">
    <w:abstractNumId w:val="42"/>
  </w:num>
  <w:num w:numId="10" w16cid:durableId="179123030">
    <w:abstractNumId w:val="38"/>
  </w:num>
  <w:num w:numId="11" w16cid:durableId="435369109">
    <w:abstractNumId w:val="4"/>
  </w:num>
  <w:num w:numId="12" w16cid:durableId="454131614">
    <w:abstractNumId w:val="27"/>
  </w:num>
  <w:num w:numId="13" w16cid:durableId="2069765858">
    <w:abstractNumId w:val="49"/>
  </w:num>
  <w:num w:numId="14" w16cid:durableId="1665745766">
    <w:abstractNumId w:val="22"/>
  </w:num>
  <w:num w:numId="15" w16cid:durableId="866331832">
    <w:abstractNumId w:val="32"/>
  </w:num>
  <w:num w:numId="16" w16cid:durableId="1609657625">
    <w:abstractNumId w:val="36"/>
  </w:num>
  <w:num w:numId="17" w16cid:durableId="526718515">
    <w:abstractNumId w:val="44"/>
  </w:num>
  <w:num w:numId="18" w16cid:durableId="2011518155">
    <w:abstractNumId w:val="7"/>
  </w:num>
  <w:num w:numId="19" w16cid:durableId="831019952">
    <w:abstractNumId w:val="10"/>
  </w:num>
  <w:num w:numId="20" w16cid:durableId="1477070222">
    <w:abstractNumId w:val="26"/>
  </w:num>
  <w:num w:numId="21" w16cid:durableId="906764412">
    <w:abstractNumId w:val="16"/>
  </w:num>
  <w:num w:numId="22" w16cid:durableId="789977338">
    <w:abstractNumId w:val="9"/>
  </w:num>
  <w:num w:numId="23" w16cid:durableId="590237786">
    <w:abstractNumId w:val="46"/>
  </w:num>
  <w:num w:numId="24" w16cid:durableId="948119398">
    <w:abstractNumId w:val="1"/>
  </w:num>
  <w:num w:numId="25" w16cid:durableId="1273980556">
    <w:abstractNumId w:val="21"/>
  </w:num>
  <w:num w:numId="26" w16cid:durableId="46807129">
    <w:abstractNumId w:val="11"/>
  </w:num>
  <w:num w:numId="27" w16cid:durableId="142088775">
    <w:abstractNumId w:val="8"/>
  </w:num>
  <w:num w:numId="28" w16cid:durableId="1475102598">
    <w:abstractNumId w:val="34"/>
  </w:num>
  <w:num w:numId="29" w16cid:durableId="163135781">
    <w:abstractNumId w:val="33"/>
  </w:num>
  <w:num w:numId="30" w16cid:durableId="613632356">
    <w:abstractNumId w:val="41"/>
  </w:num>
  <w:num w:numId="31" w16cid:durableId="1415737221">
    <w:abstractNumId w:val="17"/>
  </w:num>
  <w:num w:numId="32" w16cid:durableId="315643949">
    <w:abstractNumId w:val="14"/>
  </w:num>
  <w:num w:numId="33" w16cid:durableId="1430542266">
    <w:abstractNumId w:val="6"/>
  </w:num>
  <w:num w:numId="34" w16cid:durableId="1052652756">
    <w:abstractNumId w:val="29"/>
  </w:num>
  <w:num w:numId="35" w16cid:durableId="1591625713">
    <w:abstractNumId w:val="45"/>
  </w:num>
  <w:num w:numId="36" w16cid:durableId="1666741332">
    <w:abstractNumId w:val="3"/>
  </w:num>
  <w:num w:numId="37" w16cid:durableId="1470856600">
    <w:abstractNumId w:val="20"/>
  </w:num>
  <w:num w:numId="38" w16cid:durableId="804658622">
    <w:abstractNumId w:val="31"/>
  </w:num>
  <w:num w:numId="39" w16cid:durableId="706491175">
    <w:abstractNumId w:val="39"/>
  </w:num>
  <w:num w:numId="40" w16cid:durableId="1255237131">
    <w:abstractNumId w:val="2"/>
  </w:num>
  <w:num w:numId="41" w16cid:durableId="213321907">
    <w:abstractNumId w:val="24"/>
  </w:num>
  <w:num w:numId="42" w16cid:durableId="55707985">
    <w:abstractNumId w:val="25"/>
  </w:num>
  <w:num w:numId="43" w16cid:durableId="516047143">
    <w:abstractNumId w:val="47"/>
  </w:num>
  <w:num w:numId="44" w16cid:durableId="1547987538">
    <w:abstractNumId w:val="24"/>
    <w:lvlOverride w:ilvl="0">
      <w:startOverride w:val="1"/>
    </w:lvlOverride>
  </w:num>
  <w:num w:numId="45" w16cid:durableId="710690734">
    <w:abstractNumId w:val="24"/>
    <w:lvlOverride w:ilvl="0">
      <w:startOverride w:val="1"/>
    </w:lvlOverride>
  </w:num>
  <w:num w:numId="46" w16cid:durableId="1679457018">
    <w:abstractNumId w:val="5"/>
  </w:num>
  <w:num w:numId="47" w16cid:durableId="1510833179">
    <w:abstractNumId w:val="35"/>
  </w:num>
  <w:num w:numId="48" w16cid:durableId="591284786">
    <w:abstractNumId w:val="37"/>
  </w:num>
  <w:num w:numId="49" w16cid:durableId="1929344101">
    <w:abstractNumId w:val="43"/>
  </w:num>
  <w:num w:numId="50" w16cid:durableId="496581452">
    <w:abstractNumId w:val="13"/>
  </w:num>
  <w:num w:numId="51" w16cid:durableId="5638669">
    <w:abstractNumId w:val="40"/>
  </w:num>
  <w:num w:numId="52" w16cid:durableId="212078943">
    <w:abstractNumId w:val="18"/>
  </w:num>
  <w:num w:numId="53" w16cid:durableId="2060084133">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246"/>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7D8"/>
    <w:rsid w:val="00011B10"/>
    <w:rsid w:val="00011BDE"/>
    <w:rsid w:val="00012393"/>
    <w:rsid w:val="000125F4"/>
    <w:rsid w:val="000129DF"/>
    <w:rsid w:val="00012BE1"/>
    <w:rsid w:val="00013425"/>
    <w:rsid w:val="00013512"/>
    <w:rsid w:val="00013BEB"/>
    <w:rsid w:val="00014415"/>
    <w:rsid w:val="00014592"/>
    <w:rsid w:val="000149F1"/>
    <w:rsid w:val="00014A42"/>
    <w:rsid w:val="000151B0"/>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B4B"/>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1206"/>
    <w:rsid w:val="00031482"/>
    <w:rsid w:val="000315B0"/>
    <w:rsid w:val="00031FAB"/>
    <w:rsid w:val="00032147"/>
    <w:rsid w:val="000322C5"/>
    <w:rsid w:val="00032666"/>
    <w:rsid w:val="000329C3"/>
    <w:rsid w:val="00032C8D"/>
    <w:rsid w:val="00032F80"/>
    <w:rsid w:val="00033397"/>
    <w:rsid w:val="0003341C"/>
    <w:rsid w:val="00033852"/>
    <w:rsid w:val="00033AF8"/>
    <w:rsid w:val="00033BDD"/>
    <w:rsid w:val="00033E43"/>
    <w:rsid w:val="0003459F"/>
    <w:rsid w:val="00035C82"/>
    <w:rsid w:val="00035E2B"/>
    <w:rsid w:val="00037049"/>
    <w:rsid w:val="00037428"/>
    <w:rsid w:val="00037480"/>
    <w:rsid w:val="0003761D"/>
    <w:rsid w:val="00037DBA"/>
    <w:rsid w:val="00040095"/>
    <w:rsid w:val="00040946"/>
    <w:rsid w:val="00040B60"/>
    <w:rsid w:val="0004136C"/>
    <w:rsid w:val="00042900"/>
    <w:rsid w:val="00042939"/>
    <w:rsid w:val="00043B82"/>
    <w:rsid w:val="00043FDE"/>
    <w:rsid w:val="00044374"/>
    <w:rsid w:val="00044CCA"/>
    <w:rsid w:val="00044F44"/>
    <w:rsid w:val="0004523D"/>
    <w:rsid w:val="00046087"/>
    <w:rsid w:val="000464E9"/>
    <w:rsid w:val="000474C8"/>
    <w:rsid w:val="00050943"/>
    <w:rsid w:val="00050BD2"/>
    <w:rsid w:val="00050C43"/>
    <w:rsid w:val="0005117F"/>
    <w:rsid w:val="0005168E"/>
    <w:rsid w:val="00051A6E"/>
    <w:rsid w:val="00051A78"/>
    <w:rsid w:val="000526FF"/>
    <w:rsid w:val="00052B83"/>
    <w:rsid w:val="00053377"/>
    <w:rsid w:val="000537CF"/>
    <w:rsid w:val="000544D7"/>
    <w:rsid w:val="00055587"/>
    <w:rsid w:val="0005630E"/>
    <w:rsid w:val="00056FAC"/>
    <w:rsid w:val="0005732C"/>
    <w:rsid w:val="00057E8A"/>
    <w:rsid w:val="000601D9"/>
    <w:rsid w:val="00060477"/>
    <w:rsid w:val="000606EA"/>
    <w:rsid w:val="0006076E"/>
    <w:rsid w:val="00061D00"/>
    <w:rsid w:val="0006215E"/>
    <w:rsid w:val="00063045"/>
    <w:rsid w:val="00063A78"/>
    <w:rsid w:val="00063E92"/>
    <w:rsid w:val="000642F7"/>
    <w:rsid w:val="000648E4"/>
    <w:rsid w:val="00066426"/>
    <w:rsid w:val="000665E5"/>
    <w:rsid w:val="0006708F"/>
    <w:rsid w:val="000674FC"/>
    <w:rsid w:val="0007013D"/>
    <w:rsid w:val="00070513"/>
    <w:rsid w:val="00070591"/>
    <w:rsid w:val="00070734"/>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64E5"/>
    <w:rsid w:val="000765B8"/>
    <w:rsid w:val="00076B8F"/>
    <w:rsid w:val="00076DE2"/>
    <w:rsid w:val="000774E0"/>
    <w:rsid w:val="000776E9"/>
    <w:rsid w:val="00080223"/>
    <w:rsid w:val="00080479"/>
    <w:rsid w:val="00080512"/>
    <w:rsid w:val="000805BF"/>
    <w:rsid w:val="00080BA6"/>
    <w:rsid w:val="00080CC2"/>
    <w:rsid w:val="00080DD6"/>
    <w:rsid w:val="0008147F"/>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39A9"/>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83"/>
    <w:rsid w:val="000B3EA8"/>
    <w:rsid w:val="000B4B00"/>
    <w:rsid w:val="000B5181"/>
    <w:rsid w:val="000B5C64"/>
    <w:rsid w:val="000B5D98"/>
    <w:rsid w:val="000B6194"/>
    <w:rsid w:val="000B6B93"/>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E4"/>
    <w:rsid w:val="000C6141"/>
    <w:rsid w:val="000C63BE"/>
    <w:rsid w:val="000C678B"/>
    <w:rsid w:val="000C6A1A"/>
    <w:rsid w:val="000C7507"/>
    <w:rsid w:val="000C7712"/>
    <w:rsid w:val="000C778B"/>
    <w:rsid w:val="000C7B5B"/>
    <w:rsid w:val="000D05E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6813"/>
    <w:rsid w:val="000D72AB"/>
    <w:rsid w:val="000D792F"/>
    <w:rsid w:val="000D7A6F"/>
    <w:rsid w:val="000D7D48"/>
    <w:rsid w:val="000E00E2"/>
    <w:rsid w:val="000E0362"/>
    <w:rsid w:val="000E0797"/>
    <w:rsid w:val="000E0CF8"/>
    <w:rsid w:val="000E0D6A"/>
    <w:rsid w:val="000E11F4"/>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356"/>
    <w:rsid w:val="000F6E19"/>
    <w:rsid w:val="000F7840"/>
    <w:rsid w:val="000F7C4F"/>
    <w:rsid w:val="00100A69"/>
    <w:rsid w:val="00100AD8"/>
    <w:rsid w:val="001012E4"/>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04"/>
    <w:rsid w:val="00106A1C"/>
    <w:rsid w:val="00106F14"/>
    <w:rsid w:val="00107676"/>
    <w:rsid w:val="001076D7"/>
    <w:rsid w:val="00107754"/>
    <w:rsid w:val="0011013A"/>
    <w:rsid w:val="00110FC1"/>
    <w:rsid w:val="001111C9"/>
    <w:rsid w:val="001111EC"/>
    <w:rsid w:val="001112C7"/>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9C"/>
    <w:rsid w:val="001221CA"/>
    <w:rsid w:val="0012235F"/>
    <w:rsid w:val="001228E5"/>
    <w:rsid w:val="0012302F"/>
    <w:rsid w:val="001230BE"/>
    <w:rsid w:val="001232B4"/>
    <w:rsid w:val="0012354E"/>
    <w:rsid w:val="00123BE7"/>
    <w:rsid w:val="00124B91"/>
    <w:rsid w:val="00124DF5"/>
    <w:rsid w:val="00124F8D"/>
    <w:rsid w:val="001256A6"/>
    <w:rsid w:val="00125B66"/>
    <w:rsid w:val="00125BF1"/>
    <w:rsid w:val="00125E61"/>
    <w:rsid w:val="00126257"/>
    <w:rsid w:val="0012666A"/>
    <w:rsid w:val="001269C0"/>
    <w:rsid w:val="00126DD9"/>
    <w:rsid w:val="00127CE8"/>
    <w:rsid w:val="001304B4"/>
    <w:rsid w:val="001306FB"/>
    <w:rsid w:val="00130880"/>
    <w:rsid w:val="001312F6"/>
    <w:rsid w:val="00132A17"/>
    <w:rsid w:val="00133271"/>
    <w:rsid w:val="0013329D"/>
    <w:rsid w:val="001339DC"/>
    <w:rsid w:val="00133A7E"/>
    <w:rsid w:val="00133B32"/>
    <w:rsid w:val="00133C4D"/>
    <w:rsid w:val="00133FA3"/>
    <w:rsid w:val="001340A5"/>
    <w:rsid w:val="00134461"/>
    <w:rsid w:val="0013495B"/>
    <w:rsid w:val="00135874"/>
    <w:rsid w:val="001359D8"/>
    <w:rsid w:val="001359F2"/>
    <w:rsid w:val="00135AD0"/>
    <w:rsid w:val="00135C07"/>
    <w:rsid w:val="00135EB5"/>
    <w:rsid w:val="0013652C"/>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155"/>
    <w:rsid w:val="001463D4"/>
    <w:rsid w:val="0014655B"/>
    <w:rsid w:val="00146A80"/>
    <w:rsid w:val="00146B40"/>
    <w:rsid w:val="00147594"/>
    <w:rsid w:val="0014774D"/>
    <w:rsid w:val="00147C06"/>
    <w:rsid w:val="00150157"/>
    <w:rsid w:val="0015022B"/>
    <w:rsid w:val="001505D8"/>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5BDF"/>
    <w:rsid w:val="001563E8"/>
    <w:rsid w:val="001571AA"/>
    <w:rsid w:val="001573C5"/>
    <w:rsid w:val="00160258"/>
    <w:rsid w:val="001605EF"/>
    <w:rsid w:val="00160A8E"/>
    <w:rsid w:val="00161405"/>
    <w:rsid w:val="00161953"/>
    <w:rsid w:val="00162A3B"/>
    <w:rsid w:val="00162AE7"/>
    <w:rsid w:val="00162FDB"/>
    <w:rsid w:val="00163B20"/>
    <w:rsid w:val="00163C39"/>
    <w:rsid w:val="00163DBD"/>
    <w:rsid w:val="00164A2F"/>
    <w:rsid w:val="00165176"/>
    <w:rsid w:val="0016594A"/>
    <w:rsid w:val="00165E56"/>
    <w:rsid w:val="001673FF"/>
    <w:rsid w:val="00170007"/>
    <w:rsid w:val="00170AF0"/>
    <w:rsid w:val="001714BC"/>
    <w:rsid w:val="00171C6C"/>
    <w:rsid w:val="00171DFD"/>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09"/>
    <w:rsid w:val="0018136F"/>
    <w:rsid w:val="001813C4"/>
    <w:rsid w:val="001819AA"/>
    <w:rsid w:val="00182E10"/>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2A3A"/>
    <w:rsid w:val="001A3EED"/>
    <w:rsid w:val="001A4220"/>
    <w:rsid w:val="001A4507"/>
    <w:rsid w:val="001A474B"/>
    <w:rsid w:val="001A48FE"/>
    <w:rsid w:val="001A4D65"/>
    <w:rsid w:val="001A5056"/>
    <w:rsid w:val="001A5176"/>
    <w:rsid w:val="001A588A"/>
    <w:rsid w:val="001A60CC"/>
    <w:rsid w:val="001A6706"/>
    <w:rsid w:val="001A6E61"/>
    <w:rsid w:val="001A710D"/>
    <w:rsid w:val="001A76DA"/>
    <w:rsid w:val="001B0819"/>
    <w:rsid w:val="001B0825"/>
    <w:rsid w:val="001B0E7C"/>
    <w:rsid w:val="001B16B8"/>
    <w:rsid w:val="001B1EE2"/>
    <w:rsid w:val="001B2002"/>
    <w:rsid w:val="001B2808"/>
    <w:rsid w:val="001B2A9E"/>
    <w:rsid w:val="001B2C79"/>
    <w:rsid w:val="001B3158"/>
    <w:rsid w:val="001B338F"/>
    <w:rsid w:val="001B3FCD"/>
    <w:rsid w:val="001B49C9"/>
    <w:rsid w:val="001B4A70"/>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AD8"/>
    <w:rsid w:val="001C2CC4"/>
    <w:rsid w:val="001C2FD3"/>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092B"/>
    <w:rsid w:val="001D198B"/>
    <w:rsid w:val="001D1EB1"/>
    <w:rsid w:val="001D2158"/>
    <w:rsid w:val="001D2B4A"/>
    <w:rsid w:val="001D2FAB"/>
    <w:rsid w:val="001D3319"/>
    <w:rsid w:val="001D3328"/>
    <w:rsid w:val="001D33C4"/>
    <w:rsid w:val="001D3CAA"/>
    <w:rsid w:val="001D3FBF"/>
    <w:rsid w:val="001D4720"/>
    <w:rsid w:val="001D530C"/>
    <w:rsid w:val="001D5888"/>
    <w:rsid w:val="001D5EF5"/>
    <w:rsid w:val="001D68CD"/>
    <w:rsid w:val="001D68CE"/>
    <w:rsid w:val="001D6FE8"/>
    <w:rsid w:val="001D726A"/>
    <w:rsid w:val="001D727E"/>
    <w:rsid w:val="001D7811"/>
    <w:rsid w:val="001D78B3"/>
    <w:rsid w:val="001D7A03"/>
    <w:rsid w:val="001D7BC3"/>
    <w:rsid w:val="001E02F8"/>
    <w:rsid w:val="001E0CD1"/>
    <w:rsid w:val="001E0E9C"/>
    <w:rsid w:val="001E10AF"/>
    <w:rsid w:val="001E17F8"/>
    <w:rsid w:val="001E1C28"/>
    <w:rsid w:val="001E1D2C"/>
    <w:rsid w:val="001E2A6C"/>
    <w:rsid w:val="001E30E9"/>
    <w:rsid w:val="001E33D5"/>
    <w:rsid w:val="001E374A"/>
    <w:rsid w:val="001E3808"/>
    <w:rsid w:val="001E3851"/>
    <w:rsid w:val="001E394F"/>
    <w:rsid w:val="001E3D59"/>
    <w:rsid w:val="001E3FEE"/>
    <w:rsid w:val="001E4CD2"/>
    <w:rsid w:val="001E4FA2"/>
    <w:rsid w:val="001E56B1"/>
    <w:rsid w:val="001E6ADB"/>
    <w:rsid w:val="001E718E"/>
    <w:rsid w:val="001E7288"/>
    <w:rsid w:val="001F0F02"/>
    <w:rsid w:val="001F0FB3"/>
    <w:rsid w:val="001F168B"/>
    <w:rsid w:val="001F16A9"/>
    <w:rsid w:val="001F1BDA"/>
    <w:rsid w:val="001F391B"/>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63C"/>
    <w:rsid w:val="00204CA7"/>
    <w:rsid w:val="00204CCA"/>
    <w:rsid w:val="002050D8"/>
    <w:rsid w:val="00206A19"/>
    <w:rsid w:val="0020712B"/>
    <w:rsid w:val="00207561"/>
    <w:rsid w:val="00207B8F"/>
    <w:rsid w:val="00207DFC"/>
    <w:rsid w:val="00207F16"/>
    <w:rsid w:val="0021006E"/>
    <w:rsid w:val="002102E7"/>
    <w:rsid w:val="002106D1"/>
    <w:rsid w:val="00210E5C"/>
    <w:rsid w:val="00211685"/>
    <w:rsid w:val="00211BBA"/>
    <w:rsid w:val="00211CE4"/>
    <w:rsid w:val="00211E54"/>
    <w:rsid w:val="0021255D"/>
    <w:rsid w:val="00212568"/>
    <w:rsid w:val="0021275C"/>
    <w:rsid w:val="002128BE"/>
    <w:rsid w:val="0021385A"/>
    <w:rsid w:val="002138AD"/>
    <w:rsid w:val="002138D3"/>
    <w:rsid w:val="00214020"/>
    <w:rsid w:val="002140BB"/>
    <w:rsid w:val="002145EB"/>
    <w:rsid w:val="002150BF"/>
    <w:rsid w:val="0021545F"/>
    <w:rsid w:val="002155EE"/>
    <w:rsid w:val="00215B39"/>
    <w:rsid w:val="00215C42"/>
    <w:rsid w:val="00215E84"/>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C37"/>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55A"/>
    <w:rsid w:val="00234B2C"/>
    <w:rsid w:val="00234E3D"/>
    <w:rsid w:val="002359DC"/>
    <w:rsid w:val="00235CEC"/>
    <w:rsid w:val="00236344"/>
    <w:rsid w:val="00237EA8"/>
    <w:rsid w:val="00240F21"/>
    <w:rsid w:val="002412A3"/>
    <w:rsid w:val="002418F6"/>
    <w:rsid w:val="00241D4F"/>
    <w:rsid w:val="00241F44"/>
    <w:rsid w:val="00243676"/>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2C0"/>
    <w:rsid w:val="00252460"/>
    <w:rsid w:val="0025292C"/>
    <w:rsid w:val="00252B6B"/>
    <w:rsid w:val="00252BBF"/>
    <w:rsid w:val="0025304C"/>
    <w:rsid w:val="002540E3"/>
    <w:rsid w:val="00255099"/>
    <w:rsid w:val="0025542F"/>
    <w:rsid w:val="0025598F"/>
    <w:rsid w:val="002562BE"/>
    <w:rsid w:val="002563A6"/>
    <w:rsid w:val="0025697B"/>
    <w:rsid w:val="00257062"/>
    <w:rsid w:val="00257F39"/>
    <w:rsid w:val="002606B0"/>
    <w:rsid w:val="00260D72"/>
    <w:rsid w:val="002610D8"/>
    <w:rsid w:val="0026135C"/>
    <w:rsid w:val="00261A0E"/>
    <w:rsid w:val="00261DAF"/>
    <w:rsid w:val="00261F80"/>
    <w:rsid w:val="0026217B"/>
    <w:rsid w:val="00262395"/>
    <w:rsid w:val="002625CE"/>
    <w:rsid w:val="002626E6"/>
    <w:rsid w:val="002628E6"/>
    <w:rsid w:val="002628F3"/>
    <w:rsid w:val="00262BB0"/>
    <w:rsid w:val="00262C14"/>
    <w:rsid w:val="002631A0"/>
    <w:rsid w:val="00263336"/>
    <w:rsid w:val="002638FF"/>
    <w:rsid w:val="002644C6"/>
    <w:rsid w:val="00264D10"/>
    <w:rsid w:val="00264D8A"/>
    <w:rsid w:val="00265152"/>
    <w:rsid w:val="00265559"/>
    <w:rsid w:val="00266F2C"/>
    <w:rsid w:val="00267C22"/>
    <w:rsid w:val="00270A50"/>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3D0"/>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688"/>
    <w:rsid w:val="0029051B"/>
    <w:rsid w:val="002907D6"/>
    <w:rsid w:val="00290AEB"/>
    <w:rsid w:val="002917F5"/>
    <w:rsid w:val="00291B05"/>
    <w:rsid w:val="0029237C"/>
    <w:rsid w:val="00292D21"/>
    <w:rsid w:val="00293129"/>
    <w:rsid w:val="0029312D"/>
    <w:rsid w:val="002932F5"/>
    <w:rsid w:val="0029365C"/>
    <w:rsid w:val="00293EEB"/>
    <w:rsid w:val="00295B82"/>
    <w:rsid w:val="00295C97"/>
    <w:rsid w:val="002962B0"/>
    <w:rsid w:val="0029694B"/>
    <w:rsid w:val="00296A94"/>
    <w:rsid w:val="00296C49"/>
    <w:rsid w:val="00297900"/>
    <w:rsid w:val="002A01C8"/>
    <w:rsid w:val="002A0328"/>
    <w:rsid w:val="002A0AE9"/>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6B15"/>
    <w:rsid w:val="002A7955"/>
    <w:rsid w:val="002A7D3A"/>
    <w:rsid w:val="002B05A5"/>
    <w:rsid w:val="002B0895"/>
    <w:rsid w:val="002B0A1F"/>
    <w:rsid w:val="002B0AF2"/>
    <w:rsid w:val="002B0C0B"/>
    <w:rsid w:val="002B11AA"/>
    <w:rsid w:val="002B19C4"/>
    <w:rsid w:val="002B1BFE"/>
    <w:rsid w:val="002B3007"/>
    <w:rsid w:val="002B354A"/>
    <w:rsid w:val="002B479A"/>
    <w:rsid w:val="002B4BD6"/>
    <w:rsid w:val="002B4D3C"/>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079"/>
    <w:rsid w:val="002C1697"/>
    <w:rsid w:val="002C177B"/>
    <w:rsid w:val="002C27A3"/>
    <w:rsid w:val="002C29C3"/>
    <w:rsid w:val="002C2D7C"/>
    <w:rsid w:val="002C41B0"/>
    <w:rsid w:val="002C4E9C"/>
    <w:rsid w:val="002C61B3"/>
    <w:rsid w:val="002C62EF"/>
    <w:rsid w:val="002C65A8"/>
    <w:rsid w:val="002C6A45"/>
    <w:rsid w:val="002C71F0"/>
    <w:rsid w:val="002C7251"/>
    <w:rsid w:val="002C76AE"/>
    <w:rsid w:val="002C7AEE"/>
    <w:rsid w:val="002C7C74"/>
    <w:rsid w:val="002C7D7D"/>
    <w:rsid w:val="002D0280"/>
    <w:rsid w:val="002D0417"/>
    <w:rsid w:val="002D08A1"/>
    <w:rsid w:val="002D09CB"/>
    <w:rsid w:val="002D10E0"/>
    <w:rsid w:val="002D1270"/>
    <w:rsid w:val="002D1724"/>
    <w:rsid w:val="002D1AC9"/>
    <w:rsid w:val="002D1E7B"/>
    <w:rsid w:val="002D423D"/>
    <w:rsid w:val="002D47F4"/>
    <w:rsid w:val="002D4AA6"/>
    <w:rsid w:val="002D5822"/>
    <w:rsid w:val="002D627D"/>
    <w:rsid w:val="002D6370"/>
    <w:rsid w:val="002D684D"/>
    <w:rsid w:val="002D689A"/>
    <w:rsid w:val="002D6AEA"/>
    <w:rsid w:val="002D6BCB"/>
    <w:rsid w:val="002D6C7A"/>
    <w:rsid w:val="002D6FE2"/>
    <w:rsid w:val="002D7BD5"/>
    <w:rsid w:val="002E016A"/>
    <w:rsid w:val="002E0439"/>
    <w:rsid w:val="002E07E3"/>
    <w:rsid w:val="002E13B0"/>
    <w:rsid w:val="002E1810"/>
    <w:rsid w:val="002E1901"/>
    <w:rsid w:val="002E1EA8"/>
    <w:rsid w:val="002E213A"/>
    <w:rsid w:val="002E3187"/>
    <w:rsid w:val="002E31E8"/>
    <w:rsid w:val="002E3615"/>
    <w:rsid w:val="002E3CDC"/>
    <w:rsid w:val="002E4526"/>
    <w:rsid w:val="002E4FF5"/>
    <w:rsid w:val="002E5762"/>
    <w:rsid w:val="002E627F"/>
    <w:rsid w:val="002E65DA"/>
    <w:rsid w:val="002E663F"/>
    <w:rsid w:val="002E6B09"/>
    <w:rsid w:val="002E7210"/>
    <w:rsid w:val="002F0561"/>
    <w:rsid w:val="002F06A1"/>
    <w:rsid w:val="002F0853"/>
    <w:rsid w:val="002F0D22"/>
    <w:rsid w:val="002F12A9"/>
    <w:rsid w:val="002F141F"/>
    <w:rsid w:val="002F1613"/>
    <w:rsid w:val="002F167D"/>
    <w:rsid w:val="002F1F95"/>
    <w:rsid w:val="002F206E"/>
    <w:rsid w:val="002F21F6"/>
    <w:rsid w:val="002F22C3"/>
    <w:rsid w:val="002F23C1"/>
    <w:rsid w:val="002F2A14"/>
    <w:rsid w:val="002F2B73"/>
    <w:rsid w:val="002F2D5A"/>
    <w:rsid w:val="002F3291"/>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70CF"/>
    <w:rsid w:val="002F7268"/>
    <w:rsid w:val="002F76F2"/>
    <w:rsid w:val="003003A9"/>
    <w:rsid w:val="003005CF"/>
    <w:rsid w:val="00300927"/>
    <w:rsid w:val="00302143"/>
    <w:rsid w:val="003021EF"/>
    <w:rsid w:val="003021F5"/>
    <w:rsid w:val="0030231C"/>
    <w:rsid w:val="00302BC1"/>
    <w:rsid w:val="00302E66"/>
    <w:rsid w:val="00303079"/>
    <w:rsid w:val="00303398"/>
    <w:rsid w:val="00303799"/>
    <w:rsid w:val="00303920"/>
    <w:rsid w:val="00303A3C"/>
    <w:rsid w:val="00303D05"/>
    <w:rsid w:val="003047CD"/>
    <w:rsid w:val="00304AA6"/>
    <w:rsid w:val="00304AFC"/>
    <w:rsid w:val="00305521"/>
    <w:rsid w:val="003055A1"/>
    <w:rsid w:val="003055B8"/>
    <w:rsid w:val="00305E9B"/>
    <w:rsid w:val="00306682"/>
    <w:rsid w:val="00306E3F"/>
    <w:rsid w:val="003077AF"/>
    <w:rsid w:val="003100F2"/>
    <w:rsid w:val="00310294"/>
    <w:rsid w:val="0031044E"/>
    <w:rsid w:val="003108EC"/>
    <w:rsid w:val="00310926"/>
    <w:rsid w:val="003113CB"/>
    <w:rsid w:val="00311B17"/>
    <w:rsid w:val="00312336"/>
    <w:rsid w:val="00312446"/>
    <w:rsid w:val="00312792"/>
    <w:rsid w:val="00312827"/>
    <w:rsid w:val="0031297D"/>
    <w:rsid w:val="00312EA8"/>
    <w:rsid w:val="003132E8"/>
    <w:rsid w:val="00313522"/>
    <w:rsid w:val="00313798"/>
    <w:rsid w:val="00313AFA"/>
    <w:rsid w:val="00313C5F"/>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1F55"/>
    <w:rsid w:val="00322A18"/>
    <w:rsid w:val="00322C4C"/>
    <w:rsid w:val="00323AEE"/>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35A"/>
    <w:rsid w:val="00336609"/>
    <w:rsid w:val="00336843"/>
    <w:rsid w:val="003368B7"/>
    <w:rsid w:val="003379B5"/>
    <w:rsid w:val="00340564"/>
    <w:rsid w:val="0034080C"/>
    <w:rsid w:val="00340F60"/>
    <w:rsid w:val="00341242"/>
    <w:rsid w:val="00341368"/>
    <w:rsid w:val="00341388"/>
    <w:rsid w:val="003416E6"/>
    <w:rsid w:val="00342054"/>
    <w:rsid w:val="0034218C"/>
    <w:rsid w:val="00342244"/>
    <w:rsid w:val="003428B3"/>
    <w:rsid w:val="00343C02"/>
    <w:rsid w:val="00343D30"/>
    <w:rsid w:val="00344170"/>
    <w:rsid w:val="003441BD"/>
    <w:rsid w:val="00344F11"/>
    <w:rsid w:val="0034531A"/>
    <w:rsid w:val="0034544F"/>
    <w:rsid w:val="00345E3A"/>
    <w:rsid w:val="00346510"/>
    <w:rsid w:val="00346665"/>
    <w:rsid w:val="0034689C"/>
    <w:rsid w:val="00346BE6"/>
    <w:rsid w:val="00347FE2"/>
    <w:rsid w:val="003509F4"/>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E52"/>
    <w:rsid w:val="00362F82"/>
    <w:rsid w:val="003638E5"/>
    <w:rsid w:val="00363E53"/>
    <w:rsid w:val="003648A2"/>
    <w:rsid w:val="00364B41"/>
    <w:rsid w:val="00364C69"/>
    <w:rsid w:val="00364D43"/>
    <w:rsid w:val="00364ED8"/>
    <w:rsid w:val="00364EFE"/>
    <w:rsid w:val="00365164"/>
    <w:rsid w:val="00365516"/>
    <w:rsid w:val="003663D5"/>
    <w:rsid w:val="00366C10"/>
    <w:rsid w:val="00366C77"/>
    <w:rsid w:val="00367899"/>
    <w:rsid w:val="0037041D"/>
    <w:rsid w:val="00371313"/>
    <w:rsid w:val="00371334"/>
    <w:rsid w:val="00371C6A"/>
    <w:rsid w:val="00371D50"/>
    <w:rsid w:val="00371FD6"/>
    <w:rsid w:val="0037281D"/>
    <w:rsid w:val="00372CCD"/>
    <w:rsid w:val="003736D4"/>
    <w:rsid w:val="00373779"/>
    <w:rsid w:val="0037388F"/>
    <w:rsid w:val="00373DAE"/>
    <w:rsid w:val="00375CEF"/>
    <w:rsid w:val="00375EB9"/>
    <w:rsid w:val="00376207"/>
    <w:rsid w:val="003778A2"/>
    <w:rsid w:val="00377B8C"/>
    <w:rsid w:val="003800B5"/>
    <w:rsid w:val="00380593"/>
    <w:rsid w:val="00380D5C"/>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D16"/>
    <w:rsid w:val="003A05C1"/>
    <w:rsid w:val="003A0D62"/>
    <w:rsid w:val="003A0F73"/>
    <w:rsid w:val="003A141C"/>
    <w:rsid w:val="003A14E2"/>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75D"/>
    <w:rsid w:val="003B19BB"/>
    <w:rsid w:val="003B1D11"/>
    <w:rsid w:val="003B2338"/>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D79"/>
    <w:rsid w:val="003C1EA1"/>
    <w:rsid w:val="003C1EE0"/>
    <w:rsid w:val="003C2803"/>
    <w:rsid w:val="003C3824"/>
    <w:rsid w:val="003C3B08"/>
    <w:rsid w:val="003C404C"/>
    <w:rsid w:val="003C49CB"/>
    <w:rsid w:val="003C4AE2"/>
    <w:rsid w:val="003C4E37"/>
    <w:rsid w:val="003C5342"/>
    <w:rsid w:val="003C559F"/>
    <w:rsid w:val="003C57A8"/>
    <w:rsid w:val="003C59FB"/>
    <w:rsid w:val="003C6C6A"/>
    <w:rsid w:val="003C7293"/>
    <w:rsid w:val="003C72D1"/>
    <w:rsid w:val="003C7C10"/>
    <w:rsid w:val="003D0FCC"/>
    <w:rsid w:val="003D1540"/>
    <w:rsid w:val="003D1EFB"/>
    <w:rsid w:val="003D279D"/>
    <w:rsid w:val="003D28A5"/>
    <w:rsid w:val="003D2E2B"/>
    <w:rsid w:val="003D3340"/>
    <w:rsid w:val="003D3EAB"/>
    <w:rsid w:val="003D3F17"/>
    <w:rsid w:val="003D49F2"/>
    <w:rsid w:val="003D4EEE"/>
    <w:rsid w:val="003D52A1"/>
    <w:rsid w:val="003D5B3C"/>
    <w:rsid w:val="003D614E"/>
    <w:rsid w:val="003D7521"/>
    <w:rsid w:val="003D7B54"/>
    <w:rsid w:val="003E06BC"/>
    <w:rsid w:val="003E0BF6"/>
    <w:rsid w:val="003E16BE"/>
    <w:rsid w:val="003E1A4D"/>
    <w:rsid w:val="003E2A2C"/>
    <w:rsid w:val="003E3336"/>
    <w:rsid w:val="003E47EF"/>
    <w:rsid w:val="003E4DAC"/>
    <w:rsid w:val="003E5F32"/>
    <w:rsid w:val="003E6EC4"/>
    <w:rsid w:val="003E7117"/>
    <w:rsid w:val="003E7C13"/>
    <w:rsid w:val="003F0CAA"/>
    <w:rsid w:val="003F0D17"/>
    <w:rsid w:val="003F1079"/>
    <w:rsid w:val="003F110A"/>
    <w:rsid w:val="003F12CC"/>
    <w:rsid w:val="003F1B4E"/>
    <w:rsid w:val="003F1C3F"/>
    <w:rsid w:val="003F2500"/>
    <w:rsid w:val="003F252C"/>
    <w:rsid w:val="003F262E"/>
    <w:rsid w:val="003F3C90"/>
    <w:rsid w:val="003F402A"/>
    <w:rsid w:val="003F424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27"/>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8ED"/>
    <w:rsid w:val="00407B47"/>
    <w:rsid w:val="00407CED"/>
    <w:rsid w:val="00410148"/>
    <w:rsid w:val="004104BE"/>
    <w:rsid w:val="004112B3"/>
    <w:rsid w:val="00411E26"/>
    <w:rsid w:val="00411FF7"/>
    <w:rsid w:val="00412310"/>
    <w:rsid w:val="004129E6"/>
    <w:rsid w:val="00412CED"/>
    <w:rsid w:val="00412E46"/>
    <w:rsid w:val="004132DD"/>
    <w:rsid w:val="0041339B"/>
    <w:rsid w:val="00413527"/>
    <w:rsid w:val="004135FF"/>
    <w:rsid w:val="0041367E"/>
    <w:rsid w:val="00414211"/>
    <w:rsid w:val="004142A9"/>
    <w:rsid w:val="00415117"/>
    <w:rsid w:val="00415A4A"/>
    <w:rsid w:val="00415D86"/>
    <w:rsid w:val="00416723"/>
    <w:rsid w:val="0041723A"/>
    <w:rsid w:val="004173B2"/>
    <w:rsid w:val="004202CC"/>
    <w:rsid w:val="00420E0F"/>
    <w:rsid w:val="00420E47"/>
    <w:rsid w:val="004210B0"/>
    <w:rsid w:val="004214E4"/>
    <w:rsid w:val="0042170B"/>
    <w:rsid w:val="004229AA"/>
    <w:rsid w:val="004231C3"/>
    <w:rsid w:val="004233B8"/>
    <w:rsid w:val="004245EB"/>
    <w:rsid w:val="00424F7B"/>
    <w:rsid w:val="004258E3"/>
    <w:rsid w:val="00425A96"/>
    <w:rsid w:val="00425CBC"/>
    <w:rsid w:val="004264D7"/>
    <w:rsid w:val="004265C7"/>
    <w:rsid w:val="00426695"/>
    <w:rsid w:val="00427255"/>
    <w:rsid w:val="004273ED"/>
    <w:rsid w:val="00427533"/>
    <w:rsid w:val="004276E0"/>
    <w:rsid w:val="00427B38"/>
    <w:rsid w:val="0043007C"/>
    <w:rsid w:val="00430084"/>
    <w:rsid w:val="004308FA"/>
    <w:rsid w:val="00431199"/>
    <w:rsid w:val="004315FB"/>
    <w:rsid w:val="00431923"/>
    <w:rsid w:val="004319BE"/>
    <w:rsid w:val="00431A50"/>
    <w:rsid w:val="00431D60"/>
    <w:rsid w:val="00433204"/>
    <w:rsid w:val="0043360F"/>
    <w:rsid w:val="00434203"/>
    <w:rsid w:val="00434AC0"/>
    <w:rsid w:val="00434C30"/>
    <w:rsid w:val="00435816"/>
    <w:rsid w:val="0043674F"/>
    <w:rsid w:val="00436BB3"/>
    <w:rsid w:val="0043702B"/>
    <w:rsid w:val="004374D8"/>
    <w:rsid w:val="00437AFC"/>
    <w:rsid w:val="0044018A"/>
    <w:rsid w:val="00440DA8"/>
    <w:rsid w:val="0044153E"/>
    <w:rsid w:val="004415F7"/>
    <w:rsid w:val="00441680"/>
    <w:rsid w:val="00441771"/>
    <w:rsid w:val="00441D02"/>
    <w:rsid w:val="0044239D"/>
    <w:rsid w:val="00442562"/>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0A7B"/>
    <w:rsid w:val="004515FA"/>
    <w:rsid w:val="004517BD"/>
    <w:rsid w:val="00451D76"/>
    <w:rsid w:val="00452162"/>
    <w:rsid w:val="00452331"/>
    <w:rsid w:val="00452471"/>
    <w:rsid w:val="004526BC"/>
    <w:rsid w:val="00452F28"/>
    <w:rsid w:val="00453191"/>
    <w:rsid w:val="00453792"/>
    <w:rsid w:val="0045404B"/>
    <w:rsid w:val="004542DE"/>
    <w:rsid w:val="00454787"/>
    <w:rsid w:val="00455711"/>
    <w:rsid w:val="00455F41"/>
    <w:rsid w:val="0045626A"/>
    <w:rsid w:val="004567E1"/>
    <w:rsid w:val="00457559"/>
    <w:rsid w:val="00457981"/>
    <w:rsid w:val="0046113F"/>
    <w:rsid w:val="0046163D"/>
    <w:rsid w:val="0046223B"/>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6CD"/>
    <w:rsid w:val="00474CF3"/>
    <w:rsid w:val="004764C0"/>
    <w:rsid w:val="00476FFB"/>
    <w:rsid w:val="00477129"/>
    <w:rsid w:val="00477455"/>
    <w:rsid w:val="00480A65"/>
    <w:rsid w:val="00481AA3"/>
    <w:rsid w:val="004820B6"/>
    <w:rsid w:val="0048249B"/>
    <w:rsid w:val="004828BB"/>
    <w:rsid w:val="00482975"/>
    <w:rsid w:val="00482986"/>
    <w:rsid w:val="004829BE"/>
    <w:rsid w:val="00482B63"/>
    <w:rsid w:val="004834FB"/>
    <w:rsid w:val="00483661"/>
    <w:rsid w:val="00483975"/>
    <w:rsid w:val="00484197"/>
    <w:rsid w:val="004856D9"/>
    <w:rsid w:val="00485DDC"/>
    <w:rsid w:val="004863B1"/>
    <w:rsid w:val="00486401"/>
    <w:rsid w:val="00486959"/>
    <w:rsid w:val="00487D4F"/>
    <w:rsid w:val="00487E88"/>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7E7"/>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721"/>
    <w:rsid w:val="004D0D1B"/>
    <w:rsid w:val="004D17B5"/>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4E27"/>
    <w:rsid w:val="004F503C"/>
    <w:rsid w:val="004F51F7"/>
    <w:rsid w:val="004F5218"/>
    <w:rsid w:val="004F5A88"/>
    <w:rsid w:val="004F5B83"/>
    <w:rsid w:val="004F63FF"/>
    <w:rsid w:val="004F6F8D"/>
    <w:rsid w:val="004F71C5"/>
    <w:rsid w:val="004F72C7"/>
    <w:rsid w:val="004F78CA"/>
    <w:rsid w:val="004F7957"/>
    <w:rsid w:val="004F7B21"/>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6C9"/>
    <w:rsid w:val="0051738B"/>
    <w:rsid w:val="0051776F"/>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270C6"/>
    <w:rsid w:val="0053037A"/>
    <w:rsid w:val="00530467"/>
    <w:rsid w:val="00530B4D"/>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026"/>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6C9D"/>
    <w:rsid w:val="005577C1"/>
    <w:rsid w:val="00557903"/>
    <w:rsid w:val="00557AB1"/>
    <w:rsid w:val="00560934"/>
    <w:rsid w:val="00560B1F"/>
    <w:rsid w:val="00561181"/>
    <w:rsid w:val="00561565"/>
    <w:rsid w:val="005619E2"/>
    <w:rsid w:val="005628C7"/>
    <w:rsid w:val="00562B62"/>
    <w:rsid w:val="0056369B"/>
    <w:rsid w:val="00563CE5"/>
    <w:rsid w:val="005641F6"/>
    <w:rsid w:val="005647D2"/>
    <w:rsid w:val="00564917"/>
    <w:rsid w:val="00564C82"/>
    <w:rsid w:val="00564DE2"/>
    <w:rsid w:val="00565087"/>
    <w:rsid w:val="0056573F"/>
    <w:rsid w:val="005659FC"/>
    <w:rsid w:val="00565AAC"/>
    <w:rsid w:val="00565C27"/>
    <w:rsid w:val="00566203"/>
    <w:rsid w:val="00566286"/>
    <w:rsid w:val="00566618"/>
    <w:rsid w:val="0056692F"/>
    <w:rsid w:val="00566952"/>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81"/>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76D"/>
    <w:rsid w:val="0059399C"/>
    <w:rsid w:val="00593A1F"/>
    <w:rsid w:val="00593A61"/>
    <w:rsid w:val="00593E33"/>
    <w:rsid w:val="0059458D"/>
    <w:rsid w:val="0059485C"/>
    <w:rsid w:val="005948A8"/>
    <w:rsid w:val="00594A99"/>
    <w:rsid w:val="00594B1C"/>
    <w:rsid w:val="00595E47"/>
    <w:rsid w:val="00595E93"/>
    <w:rsid w:val="00596613"/>
    <w:rsid w:val="00597642"/>
    <w:rsid w:val="005A00F6"/>
    <w:rsid w:val="005A0A49"/>
    <w:rsid w:val="005A0B72"/>
    <w:rsid w:val="005A109D"/>
    <w:rsid w:val="005A12C2"/>
    <w:rsid w:val="005A1860"/>
    <w:rsid w:val="005A1A55"/>
    <w:rsid w:val="005A2141"/>
    <w:rsid w:val="005A3372"/>
    <w:rsid w:val="005A3D18"/>
    <w:rsid w:val="005A3DD5"/>
    <w:rsid w:val="005A3F66"/>
    <w:rsid w:val="005A42A8"/>
    <w:rsid w:val="005A46E2"/>
    <w:rsid w:val="005A4EEB"/>
    <w:rsid w:val="005A56AC"/>
    <w:rsid w:val="005A628C"/>
    <w:rsid w:val="005A7382"/>
    <w:rsid w:val="005A7E3E"/>
    <w:rsid w:val="005B0822"/>
    <w:rsid w:val="005B0A00"/>
    <w:rsid w:val="005B0FA4"/>
    <w:rsid w:val="005B1955"/>
    <w:rsid w:val="005B1FBC"/>
    <w:rsid w:val="005B218F"/>
    <w:rsid w:val="005B2191"/>
    <w:rsid w:val="005B21C0"/>
    <w:rsid w:val="005B245C"/>
    <w:rsid w:val="005B26FC"/>
    <w:rsid w:val="005B2F98"/>
    <w:rsid w:val="005B3BF9"/>
    <w:rsid w:val="005B42CA"/>
    <w:rsid w:val="005B5866"/>
    <w:rsid w:val="005B5EE6"/>
    <w:rsid w:val="005B5FF3"/>
    <w:rsid w:val="005B634D"/>
    <w:rsid w:val="005B693C"/>
    <w:rsid w:val="005B6A15"/>
    <w:rsid w:val="005B7C14"/>
    <w:rsid w:val="005C0122"/>
    <w:rsid w:val="005C03BB"/>
    <w:rsid w:val="005C0AE1"/>
    <w:rsid w:val="005C0F91"/>
    <w:rsid w:val="005C1654"/>
    <w:rsid w:val="005C16C7"/>
    <w:rsid w:val="005C19E1"/>
    <w:rsid w:val="005C1C96"/>
    <w:rsid w:val="005C1D2F"/>
    <w:rsid w:val="005C22C6"/>
    <w:rsid w:val="005C2872"/>
    <w:rsid w:val="005C3DB6"/>
    <w:rsid w:val="005C4BD9"/>
    <w:rsid w:val="005C4E15"/>
    <w:rsid w:val="005C6156"/>
    <w:rsid w:val="005C69B4"/>
    <w:rsid w:val="005C6B30"/>
    <w:rsid w:val="005C6F0D"/>
    <w:rsid w:val="005C70F7"/>
    <w:rsid w:val="005C7CD4"/>
    <w:rsid w:val="005C7FFC"/>
    <w:rsid w:val="005D03BB"/>
    <w:rsid w:val="005D0612"/>
    <w:rsid w:val="005D0773"/>
    <w:rsid w:val="005D0811"/>
    <w:rsid w:val="005D08AC"/>
    <w:rsid w:val="005D0C1A"/>
    <w:rsid w:val="005D0D56"/>
    <w:rsid w:val="005D124F"/>
    <w:rsid w:val="005D213B"/>
    <w:rsid w:val="005D325F"/>
    <w:rsid w:val="005D366E"/>
    <w:rsid w:val="005D3BAA"/>
    <w:rsid w:val="005D3E09"/>
    <w:rsid w:val="005D47C9"/>
    <w:rsid w:val="005D4E0C"/>
    <w:rsid w:val="005D4EA4"/>
    <w:rsid w:val="005D5B49"/>
    <w:rsid w:val="005D5BDD"/>
    <w:rsid w:val="005D5EEE"/>
    <w:rsid w:val="005D6780"/>
    <w:rsid w:val="005D69CB"/>
    <w:rsid w:val="005D6CC0"/>
    <w:rsid w:val="005D7063"/>
    <w:rsid w:val="005D717E"/>
    <w:rsid w:val="005D75C3"/>
    <w:rsid w:val="005D75FF"/>
    <w:rsid w:val="005D7DB8"/>
    <w:rsid w:val="005E02BF"/>
    <w:rsid w:val="005E0F3B"/>
    <w:rsid w:val="005E1DB8"/>
    <w:rsid w:val="005E2994"/>
    <w:rsid w:val="005E2C4F"/>
    <w:rsid w:val="005E335E"/>
    <w:rsid w:val="005E3593"/>
    <w:rsid w:val="005E396F"/>
    <w:rsid w:val="005E3B05"/>
    <w:rsid w:val="005E40D9"/>
    <w:rsid w:val="005E491D"/>
    <w:rsid w:val="005E4AA4"/>
    <w:rsid w:val="005E4C89"/>
    <w:rsid w:val="005E5097"/>
    <w:rsid w:val="005E5A37"/>
    <w:rsid w:val="005E5DDA"/>
    <w:rsid w:val="005E5EA4"/>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39A"/>
    <w:rsid w:val="005F64D0"/>
    <w:rsid w:val="005F6E01"/>
    <w:rsid w:val="005F712C"/>
    <w:rsid w:val="005F7272"/>
    <w:rsid w:val="005F74C4"/>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2B22"/>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3E1"/>
    <w:rsid w:val="006235D9"/>
    <w:rsid w:val="006244E8"/>
    <w:rsid w:val="0062457A"/>
    <w:rsid w:val="00624903"/>
    <w:rsid w:val="00624DA8"/>
    <w:rsid w:val="00624E92"/>
    <w:rsid w:val="00624FCF"/>
    <w:rsid w:val="00626145"/>
    <w:rsid w:val="00626416"/>
    <w:rsid w:val="006265F8"/>
    <w:rsid w:val="0062733F"/>
    <w:rsid w:val="006274FF"/>
    <w:rsid w:val="00627DA7"/>
    <w:rsid w:val="00630410"/>
    <w:rsid w:val="006305E4"/>
    <w:rsid w:val="006309FF"/>
    <w:rsid w:val="00630C73"/>
    <w:rsid w:val="00631ABC"/>
    <w:rsid w:val="00631C1D"/>
    <w:rsid w:val="00631D73"/>
    <w:rsid w:val="00632A2F"/>
    <w:rsid w:val="00632D96"/>
    <w:rsid w:val="00633672"/>
    <w:rsid w:val="00633750"/>
    <w:rsid w:val="00633B24"/>
    <w:rsid w:val="006341E0"/>
    <w:rsid w:val="00634807"/>
    <w:rsid w:val="00634929"/>
    <w:rsid w:val="00634C48"/>
    <w:rsid w:val="0063525D"/>
    <w:rsid w:val="00635306"/>
    <w:rsid w:val="0063559C"/>
    <w:rsid w:val="0063614B"/>
    <w:rsid w:val="00636BAB"/>
    <w:rsid w:val="0063750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D2A"/>
    <w:rsid w:val="00652FBA"/>
    <w:rsid w:val="006531D2"/>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105"/>
    <w:rsid w:val="0066136F"/>
    <w:rsid w:val="006613EB"/>
    <w:rsid w:val="00661D02"/>
    <w:rsid w:val="00661E61"/>
    <w:rsid w:val="00662564"/>
    <w:rsid w:val="0066263C"/>
    <w:rsid w:val="006631DB"/>
    <w:rsid w:val="006631DF"/>
    <w:rsid w:val="006634A5"/>
    <w:rsid w:val="00663FE5"/>
    <w:rsid w:val="006644A0"/>
    <w:rsid w:val="006644B2"/>
    <w:rsid w:val="0066454C"/>
    <w:rsid w:val="0066458F"/>
    <w:rsid w:val="00664D0F"/>
    <w:rsid w:val="006669A4"/>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224"/>
    <w:rsid w:val="0068166C"/>
    <w:rsid w:val="00681D28"/>
    <w:rsid w:val="006820EB"/>
    <w:rsid w:val="00683142"/>
    <w:rsid w:val="0068389D"/>
    <w:rsid w:val="00683B4B"/>
    <w:rsid w:val="00684019"/>
    <w:rsid w:val="00684567"/>
    <w:rsid w:val="00685399"/>
    <w:rsid w:val="006857C6"/>
    <w:rsid w:val="00685A8D"/>
    <w:rsid w:val="0068768A"/>
    <w:rsid w:val="0068787A"/>
    <w:rsid w:val="00687B8C"/>
    <w:rsid w:val="00691012"/>
    <w:rsid w:val="00691443"/>
    <w:rsid w:val="006924B7"/>
    <w:rsid w:val="00692517"/>
    <w:rsid w:val="00692752"/>
    <w:rsid w:val="00692782"/>
    <w:rsid w:val="00692CF1"/>
    <w:rsid w:val="0069389E"/>
    <w:rsid w:val="00693DCD"/>
    <w:rsid w:val="0069406C"/>
    <w:rsid w:val="006943DA"/>
    <w:rsid w:val="006945AE"/>
    <w:rsid w:val="006949B0"/>
    <w:rsid w:val="006949DB"/>
    <w:rsid w:val="00695DED"/>
    <w:rsid w:val="00696315"/>
    <w:rsid w:val="00696398"/>
    <w:rsid w:val="0069667C"/>
    <w:rsid w:val="0069680F"/>
    <w:rsid w:val="00696D26"/>
    <w:rsid w:val="006976FA"/>
    <w:rsid w:val="00697C28"/>
    <w:rsid w:val="00697DD3"/>
    <w:rsid w:val="00697F5E"/>
    <w:rsid w:val="006A014A"/>
    <w:rsid w:val="006A0BEB"/>
    <w:rsid w:val="006A10AD"/>
    <w:rsid w:val="006A1701"/>
    <w:rsid w:val="006A1979"/>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59C"/>
    <w:rsid w:val="006A5871"/>
    <w:rsid w:val="006A5918"/>
    <w:rsid w:val="006A64E8"/>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15A"/>
    <w:rsid w:val="006B42EF"/>
    <w:rsid w:val="006B462E"/>
    <w:rsid w:val="006B47F5"/>
    <w:rsid w:val="006B50FE"/>
    <w:rsid w:val="006B527D"/>
    <w:rsid w:val="006B5552"/>
    <w:rsid w:val="006B568B"/>
    <w:rsid w:val="006B5973"/>
    <w:rsid w:val="006B5DEC"/>
    <w:rsid w:val="006B6FB3"/>
    <w:rsid w:val="006B706C"/>
    <w:rsid w:val="006B7091"/>
    <w:rsid w:val="006B7615"/>
    <w:rsid w:val="006B78A3"/>
    <w:rsid w:val="006B7DB2"/>
    <w:rsid w:val="006C07C1"/>
    <w:rsid w:val="006C150D"/>
    <w:rsid w:val="006C1584"/>
    <w:rsid w:val="006C1734"/>
    <w:rsid w:val="006C1B47"/>
    <w:rsid w:val="006C21E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728"/>
    <w:rsid w:val="006D473D"/>
    <w:rsid w:val="006D49E9"/>
    <w:rsid w:val="006D4C4D"/>
    <w:rsid w:val="006D5740"/>
    <w:rsid w:val="006D5852"/>
    <w:rsid w:val="006D5984"/>
    <w:rsid w:val="006D60F7"/>
    <w:rsid w:val="006D70B9"/>
    <w:rsid w:val="006D7496"/>
    <w:rsid w:val="006D7644"/>
    <w:rsid w:val="006D7FD2"/>
    <w:rsid w:val="006E007A"/>
    <w:rsid w:val="006E0697"/>
    <w:rsid w:val="006E0DB6"/>
    <w:rsid w:val="006E1417"/>
    <w:rsid w:val="006E149F"/>
    <w:rsid w:val="006E1868"/>
    <w:rsid w:val="006E2817"/>
    <w:rsid w:val="006E2D66"/>
    <w:rsid w:val="006E3C16"/>
    <w:rsid w:val="006E4064"/>
    <w:rsid w:val="006E419D"/>
    <w:rsid w:val="006E44FC"/>
    <w:rsid w:val="006E4EE2"/>
    <w:rsid w:val="006E5A5E"/>
    <w:rsid w:val="006E5CB7"/>
    <w:rsid w:val="006E600C"/>
    <w:rsid w:val="006E6637"/>
    <w:rsid w:val="006E7543"/>
    <w:rsid w:val="006E770C"/>
    <w:rsid w:val="006F0545"/>
    <w:rsid w:val="006F0EC3"/>
    <w:rsid w:val="006F0F9F"/>
    <w:rsid w:val="006F1927"/>
    <w:rsid w:val="006F1C1D"/>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687"/>
    <w:rsid w:val="0072073A"/>
    <w:rsid w:val="00722184"/>
    <w:rsid w:val="0072275A"/>
    <w:rsid w:val="00722D96"/>
    <w:rsid w:val="0072393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2573"/>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543"/>
    <w:rsid w:val="0073676D"/>
    <w:rsid w:val="00736ABE"/>
    <w:rsid w:val="00736F99"/>
    <w:rsid w:val="00737D89"/>
    <w:rsid w:val="00737E60"/>
    <w:rsid w:val="00740621"/>
    <w:rsid w:val="00740675"/>
    <w:rsid w:val="00740749"/>
    <w:rsid w:val="00740E85"/>
    <w:rsid w:val="007411D1"/>
    <w:rsid w:val="007414B0"/>
    <w:rsid w:val="007414C0"/>
    <w:rsid w:val="00741671"/>
    <w:rsid w:val="00741D9A"/>
    <w:rsid w:val="00741E77"/>
    <w:rsid w:val="00742198"/>
    <w:rsid w:val="007421E7"/>
    <w:rsid w:val="0074287B"/>
    <w:rsid w:val="00742FFE"/>
    <w:rsid w:val="00743007"/>
    <w:rsid w:val="00743AEC"/>
    <w:rsid w:val="00743F4E"/>
    <w:rsid w:val="007443B7"/>
    <w:rsid w:val="00744A17"/>
    <w:rsid w:val="00744E76"/>
    <w:rsid w:val="00744FE1"/>
    <w:rsid w:val="007453D6"/>
    <w:rsid w:val="00745BD3"/>
    <w:rsid w:val="00745C87"/>
    <w:rsid w:val="00746141"/>
    <w:rsid w:val="0074619F"/>
    <w:rsid w:val="00746692"/>
    <w:rsid w:val="00746762"/>
    <w:rsid w:val="00746F84"/>
    <w:rsid w:val="007471F8"/>
    <w:rsid w:val="007474AA"/>
    <w:rsid w:val="00747FFE"/>
    <w:rsid w:val="00750773"/>
    <w:rsid w:val="00750A62"/>
    <w:rsid w:val="00750B94"/>
    <w:rsid w:val="00751063"/>
    <w:rsid w:val="00751DBD"/>
    <w:rsid w:val="00751F9B"/>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AB7"/>
    <w:rsid w:val="00762C1B"/>
    <w:rsid w:val="007632FC"/>
    <w:rsid w:val="00763558"/>
    <w:rsid w:val="0076355E"/>
    <w:rsid w:val="00764014"/>
    <w:rsid w:val="0076402C"/>
    <w:rsid w:val="0076481A"/>
    <w:rsid w:val="007648A4"/>
    <w:rsid w:val="00764B0C"/>
    <w:rsid w:val="00764E7A"/>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071"/>
    <w:rsid w:val="00775198"/>
    <w:rsid w:val="0077542F"/>
    <w:rsid w:val="00775A4B"/>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063"/>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A79A3"/>
    <w:rsid w:val="007B022D"/>
    <w:rsid w:val="007B02BA"/>
    <w:rsid w:val="007B0A7C"/>
    <w:rsid w:val="007B1254"/>
    <w:rsid w:val="007B1335"/>
    <w:rsid w:val="007B13FD"/>
    <w:rsid w:val="007B15B8"/>
    <w:rsid w:val="007B18D8"/>
    <w:rsid w:val="007B26D2"/>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6813"/>
    <w:rsid w:val="007C68DE"/>
    <w:rsid w:val="007C6A6F"/>
    <w:rsid w:val="007C6E7B"/>
    <w:rsid w:val="007C6F96"/>
    <w:rsid w:val="007C7221"/>
    <w:rsid w:val="007C7486"/>
    <w:rsid w:val="007C7B5B"/>
    <w:rsid w:val="007C7D62"/>
    <w:rsid w:val="007D0030"/>
    <w:rsid w:val="007D00A4"/>
    <w:rsid w:val="007D0193"/>
    <w:rsid w:val="007D0559"/>
    <w:rsid w:val="007D1931"/>
    <w:rsid w:val="007D215D"/>
    <w:rsid w:val="007D271D"/>
    <w:rsid w:val="007D29C3"/>
    <w:rsid w:val="007D2A1E"/>
    <w:rsid w:val="007D35F4"/>
    <w:rsid w:val="007D393E"/>
    <w:rsid w:val="007D39F6"/>
    <w:rsid w:val="007D51D4"/>
    <w:rsid w:val="007D58B9"/>
    <w:rsid w:val="007D6904"/>
    <w:rsid w:val="007D699F"/>
    <w:rsid w:val="007D6E6D"/>
    <w:rsid w:val="007D6F7D"/>
    <w:rsid w:val="007D7666"/>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4FA6"/>
    <w:rsid w:val="007E5366"/>
    <w:rsid w:val="007E53B2"/>
    <w:rsid w:val="007E5C30"/>
    <w:rsid w:val="007E5EC6"/>
    <w:rsid w:val="007E61D9"/>
    <w:rsid w:val="007E6FE4"/>
    <w:rsid w:val="007E7273"/>
    <w:rsid w:val="007E7830"/>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946"/>
    <w:rsid w:val="007F4D06"/>
    <w:rsid w:val="007F5C94"/>
    <w:rsid w:val="007F686E"/>
    <w:rsid w:val="007F68DF"/>
    <w:rsid w:val="007F6B41"/>
    <w:rsid w:val="007F6B79"/>
    <w:rsid w:val="007F6BE7"/>
    <w:rsid w:val="007F7264"/>
    <w:rsid w:val="0080087C"/>
    <w:rsid w:val="008009C4"/>
    <w:rsid w:val="00800B3A"/>
    <w:rsid w:val="00800D62"/>
    <w:rsid w:val="00800EF6"/>
    <w:rsid w:val="00801475"/>
    <w:rsid w:val="00801BB8"/>
    <w:rsid w:val="00801DF9"/>
    <w:rsid w:val="00802147"/>
    <w:rsid w:val="008028A4"/>
    <w:rsid w:val="0080291E"/>
    <w:rsid w:val="00802CB0"/>
    <w:rsid w:val="00803204"/>
    <w:rsid w:val="00803CD5"/>
    <w:rsid w:val="00803FC0"/>
    <w:rsid w:val="00804054"/>
    <w:rsid w:val="008041D6"/>
    <w:rsid w:val="008044EB"/>
    <w:rsid w:val="00804763"/>
    <w:rsid w:val="00805830"/>
    <w:rsid w:val="0080586E"/>
    <w:rsid w:val="00805F1C"/>
    <w:rsid w:val="0080699C"/>
    <w:rsid w:val="00806EB1"/>
    <w:rsid w:val="008070BF"/>
    <w:rsid w:val="00807D74"/>
    <w:rsid w:val="0081099E"/>
    <w:rsid w:val="00810B85"/>
    <w:rsid w:val="00810B8A"/>
    <w:rsid w:val="008113EB"/>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6F73"/>
    <w:rsid w:val="0081722C"/>
    <w:rsid w:val="00817515"/>
    <w:rsid w:val="00817B31"/>
    <w:rsid w:val="00817B95"/>
    <w:rsid w:val="00820864"/>
    <w:rsid w:val="00820940"/>
    <w:rsid w:val="00820AC7"/>
    <w:rsid w:val="00821040"/>
    <w:rsid w:val="00821660"/>
    <w:rsid w:val="00822334"/>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6D6"/>
    <w:rsid w:val="00833E58"/>
    <w:rsid w:val="0083482F"/>
    <w:rsid w:val="00834DF0"/>
    <w:rsid w:val="00834E1C"/>
    <w:rsid w:val="00835A95"/>
    <w:rsid w:val="00836306"/>
    <w:rsid w:val="00836418"/>
    <w:rsid w:val="0083766F"/>
    <w:rsid w:val="0083797F"/>
    <w:rsid w:val="0084015F"/>
    <w:rsid w:val="0084019B"/>
    <w:rsid w:val="008404BE"/>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621"/>
    <w:rsid w:val="00847F2D"/>
    <w:rsid w:val="008501CE"/>
    <w:rsid w:val="00850348"/>
    <w:rsid w:val="0085097A"/>
    <w:rsid w:val="00850C18"/>
    <w:rsid w:val="00851031"/>
    <w:rsid w:val="0085106B"/>
    <w:rsid w:val="00851089"/>
    <w:rsid w:val="00852270"/>
    <w:rsid w:val="00853564"/>
    <w:rsid w:val="00853BA1"/>
    <w:rsid w:val="00854944"/>
    <w:rsid w:val="008556AD"/>
    <w:rsid w:val="00855B2F"/>
    <w:rsid w:val="0085670A"/>
    <w:rsid w:val="00856F2C"/>
    <w:rsid w:val="0085718E"/>
    <w:rsid w:val="00857415"/>
    <w:rsid w:val="00857919"/>
    <w:rsid w:val="008579F8"/>
    <w:rsid w:val="0086025C"/>
    <w:rsid w:val="00860D57"/>
    <w:rsid w:val="00861619"/>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2C2B"/>
    <w:rsid w:val="00873F37"/>
    <w:rsid w:val="008745B6"/>
    <w:rsid w:val="00874AFB"/>
    <w:rsid w:val="00874E3A"/>
    <w:rsid w:val="00874E9F"/>
    <w:rsid w:val="0087540B"/>
    <w:rsid w:val="008758CA"/>
    <w:rsid w:val="008762E5"/>
    <w:rsid w:val="008768CA"/>
    <w:rsid w:val="00877A22"/>
    <w:rsid w:val="00877BFA"/>
    <w:rsid w:val="00877EF9"/>
    <w:rsid w:val="0088048A"/>
    <w:rsid w:val="00880559"/>
    <w:rsid w:val="00880772"/>
    <w:rsid w:val="0088087A"/>
    <w:rsid w:val="00880AA7"/>
    <w:rsid w:val="0088122E"/>
    <w:rsid w:val="00881951"/>
    <w:rsid w:val="00881ABF"/>
    <w:rsid w:val="008820FB"/>
    <w:rsid w:val="0088299B"/>
    <w:rsid w:val="00882DAD"/>
    <w:rsid w:val="00883EBA"/>
    <w:rsid w:val="00884C05"/>
    <w:rsid w:val="008854FC"/>
    <w:rsid w:val="00885AC4"/>
    <w:rsid w:val="00885B37"/>
    <w:rsid w:val="00885F5C"/>
    <w:rsid w:val="0088609F"/>
    <w:rsid w:val="0088614D"/>
    <w:rsid w:val="00886894"/>
    <w:rsid w:val="00887FD8"/>
    <w:rsid w:val="0089063E"/>
    <w:rsid w:val="00890758"/>
    <w:rsid w:val="00890FDA"/>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3E8E"/>
    <w:rsid w:val="008A4656"/>
    <w:rsid w:val="008A48D8"/>
    <w:rsid w:val="008A4FCD"/>
    <w:rsid w:val="008A50D3"/>
    <w:rsid w:val="008A5503"/>
    <w:rsid w:val="008A636F"/>
    <w:rsid w:val="008A6409"/>
    <w:rsid w:val="008A652D"/>
    <w:rsid w:val="008A7159"/>
    <w:rsid w:val="008A754D"/>
    <w:rsid w:val="008A7D39"/>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2ED7"/>
    <w:rsid w:val="008B324D"/>
    <w:rsid w:val="008B37F6"/>
    <w:rsid w:val="008B475C"/>
    <w:rsid w:val="008B4BB4"/>
    <w:rsid w:val="008B4E7D"/>
    <w:rsid w:val="008B5306"/>
    <w:rsid w:val="008B6E57"/>
    <w:rsid w:val="008B6EE4"/>
    <w:rsid w:val="008B78F7"/>
    <w:rsid w:val="008B7FEE"/>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E7A"/>
    <w:rsid w:val="008D22F4"/>
    <w:rsid w:val="008D26C4"/>
    <w:rsid w:val="008D27E3"/>
    <w:rsid w:val="008D2809"/>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BFF"/>
    <w:rsid w:val="008E1F3A"/>
    <w:rsid w:val="008E217C"/>
    <w:rsid w:val="008E2468"/>
    <w:rsid w:val="008E2B28"/>
    <w:rsid w:val="008E2B88"/>
    <w:rsid w:val="008E31BE"/>
    <w:rsid w:val="008E42CC"/>
    <w:rsid w:val="008E4EBB"/>
    <w:rsid w:val="008E4EF7"/>
    <w:rsid w:val="008E54C4"/>
    <w:rsid w:val="008E69CF"/>
    <w:rsid w:val="008E6E06"/>
    <w:rsid w:val="008E6E53"/>
    <w:rsid w:val="008F0025"/>
    <w:rsid w:val="008F0731"/>
    <w:rsid w:val="008F0811"/>
    <w:rsid w:val="008F1B86"/>
    <w:rsid w:val="008F1E58"/>
    <w:rsid w:val="008F2300"/>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CEB"/>
    <w:rsid w:val="00902DB9"/>
    <w:rsid w:val="00903251"/>
    <w:rsid w:val="00903555"/>
    <w:rsid w:val="00903C14"/>
    <w:rsid w:val="00903C4F"/>
    <w:rsid w:val="00904424"/>
    <w:rsid w:val="0090463E"/>
    <w:rsid w:val="0090466A"/>
    <w:rsid w:val="0090564D"/>
    <w:rsid w:val="00905E25"/>
    <w:rsid w:val="00906303"/>
    <w:rsid w:val="00906394"/>
    <w:rsid w:val="00906885"/>
    <w:rsid w:val="00906C38"/>
    <w:rsid w:val="009075EF"/>
    <w:rsid w:val="0091063F"/>
    <w:rsid w:val="0091191B"/>
    <w:rsid w:val="009119B8"/>
    <w:rsid w:val="009120EE"/>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F91"/>
    <w:rsid w:val="0092291E"/>
    <w:rsid w:val="00922D5D"/>
    <w:rsid w:val="00923655"/>
    <w:rsid w:val="00924E52"/>
    <w:rsid w:val="009253A1"/>
    <w:rsid w:val="0092558E"/>
    <w:rsid w:val="00927C70"/>
    <w:rsid w:val="009301A2"/>
    <w:rsid w:val="00931121"/>
    <w:rsid w:val="00931769"/>
    <w:rsid w:val="00931D7A"/>
    <w:rsid w:val="00931DD4"/>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67E1"/>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0A"/>
    <w:rsid w:val="00950BDD"/>
    <w:rsid w:val="00950D68"/>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87"/>
    <w:rsid w:val="00961ED3"/>
    <w:rsid w:val="00962509"/>
    <w:rsid w:val="00962EF1"/>
    <w:rsid w:val="00962F52"/>
    <w:rsid w:val="00963B19"/>
    <w:rsid w:val="00963C33"/>
    <w:rsid w:val="00963DE9"/>
    <w:rsid w:val="00964867"/>
    <w:rsid w:val="009649A9"/>
    <w:rsid w:val="00964A15"/>
    <w:rsid w:val="009655E4"/>
    <w:rsid w:val="00965A3B"/>
    <w:rsid w:val="00965CA3"/>
    <w:rsid w:val="009670ED"/>
    <w:rsid w:val="00967546"/>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1AE6"/>
    <w:rsid w:val="00982042"/>
    <w:rsid w:val="00982E02"/>
    <w:rsid w:val="0098364A"/>
    <w:rsid w:val="00983AA3"/>
    <w:rsid w:val="00983AB0"/>
    <w:rsid w:val="009843B5"/>
    <w:rsid w:val="00984767"/>
    <w:rsid w:val="009849DF"/>
    <w:rsid w:val="00984E2B"/>
    <w:rsid w:val="00985109"/>
    <w:rsid w:val="009863E1"/>
    <w:rsid w:val="0098653C"/>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898"/>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9D7"/>
    <w:rsid w:val="009A6211"/>
    <w:rsid w:val="009A6707"/>
    <w:rsid w:val="009A6E25"/>
    <w:rsid w:val="009A7079"/>
    <w:rsid w:val="009A756C"/>
    <w:rsid w:val="009A7755"/>
    <w:rsid w:val="009B0520"/>
    <w:rsid w:val="009B07CD"/>
    <w:rsid w:val="009B1C24"/>
    <w:rsid w:val="009B22FA"/>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4C63"/>
    <w:rsid w:val="009C534B"/>
    <w:rsid w:val="009C535A"/>
    <w:rsid w:val="009C61B1"/>
    <w:rsid w:val="009C6CDF"/>
    <w:rsid w:val="009C6F8E"/>
    <w:rsid w:val="009C7252"/>
    <w:rsid w:val="009C7C36"/>
    <w:rsid w:val="009C7ED4"/>
    <w:rsid w:val="009C7F3C"/>
    <w:rsid w:val="009D0F3B"/>
    <w:rsid w:val="009D1BFB"/>
    <w:rsid w:val="009D2093"/>
    <w:rsid w:val="009D259F"/>
    <w:rsid w:val="009D2642"/>
    <w:rsid w:val="009D2793"/>
    <w:rsid w:val="009D2BCA"/>
    <w:rsid w:val="009D48BD"/>
    <w:rsid w:val="009D5670"/>
    <w:rsid w:val="009D65F3"/>
    <w:rsid w:val="009D6AB6"/>
    <w:rsid w:val="009D6FC8"/>
    <w:rsid w:val="009D74A6"/>
    <w:rsid w:val="009D7720"/>
    <w:rsid w:val="009D7DF7"/>
    <w:rsid w:val="009E0012"/>
    <w:rsid w:val="009E026E"/>
    <w:rsid w:val="009E02E1"/>
    <w:rsid w:val="009E0363"/>
    <w:rsid w:val="009E049F"/>
    <w:rsid w:val="009E0569"/>
    <w:rsid w:val="009E0AFF"/>
    <w:rsid w:val="009E140D"/>
    <w:rsid w:val="009E14B8"/>
    <w:rsid w:val="009E1906"/>
    <w:rsid w:val="009E2FFB"/>
    <w:rsid w:val="009E3387"/>
    <w:rsid w:val="009E36C0"/>
    <w:rsid w:val="009E3C08"/>
    <w:rsid w:val="009E3E88"/>
    <w:rsid w:val="009E40CD"/>
    <w:rsid w:val="009E50EE"/>
    <w:rsid w:val="009E56A8"/>
    <w:rsid w:val="009E5DB5"/>
    <w:rsid w:val="009E5F1E"/>
    <w:rsid w:val="009E5FB8"/>
    <w:rsid w:val="009E681D"/>
    <w:rsid w:val="009E74C0"/>
    <w:rsid w:val="009F025A"/>
    <w:rsid w:val="009F0901"/>
    <w:rsid w:val="009F0EF5"/>
    <w:rsid w:val="009F145B"/>
    <w:rsid w:val="009F1DB3"/>
    <w:rsid w:val="009F20D7"/>
    <w:rsid w:val="009F216D"/>
    <w:rsid w:val="009F237F"/>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1E0"/>
    <w:rsid w:val="00A022A2"/>
    <w:rsid w:val="00A02953"/>
    <w:rsid w:val="00A032D8"/>
    <w:rsid w:val="00A036A5"/>
    <w:rsid w:val="00A03B69"/>
    <w:rsid w:val="00A03BA6"/>
    <w:rsid w:val="00A03D35"/>
    <w:rsid w:val="00A0403D"/>
    <w:rsid w:val="00A041B4"/>
    <w:rsid w:val="00A0436C"/>
    <w:rsid w:val="00A04A73"/>
    <w:rsid w:val="00A050C5"/>
    <w:rsid w:val="00A05371"/>
    <w:rsid w:val="00A05A0C"/>
    <w:rsid w:val="00A05B7C"/>
    <w:rsid w:val="00A060F6"/>
    <w:rsid w:val="00A0753D"/>
    <w:rsid w:val="00A07953"/>
    <w:rsid w:val="00A07B62"/>
    <w:rsid w:val="00A07D0D"/>
    <w:rsid w:val="00A10087"/>
    <w:rsid w:val="00A1081C"/>
    <w:rsid w:val="00A10F02"/>
    <w:rsid w:val="00A116F7"/>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5B93"/>
    <w:rsid w:val="00A161C0"/>
    <w:rsid w:val="00A16344"/>
    <w:rsid w:val="00A1652B"/>
    <w:rsid w:val="00A16629"/>
    <w:rsid w:val="00A167FF"/>
    <w:rsid w:val="00A168FB"/>
    <w:rsid w:val="00A16BB6"/>
    <w:rsid w:val="00A1722E"/>
    <w:rsid w:val="00A172C3"/>
    <w:rsid w:val="00A175EB"/>
    <w:rsid w:val="00A17774"/>
    <w:rsid w:val="00A20220"/>
    <w:rsid w:val="00A204CA"/>
    <w:rsid w:val="00A209D6"/>
    <w:rsid w:val="00A21110"/>
    <w:rsid w:val="00A2141A"/>
    <w:rsid w:val="00A215DB"/>
    <w:rsid w:val="00A21D0B"/>
    <w:rsid w:val="00A238B0"/>
    <w:rsid w:val="00A2400B"/>
    <w:rsid w:val="00A2409C"/>
    <w:rsid w:val="00A2589B"/>
    <w:rsid w:val="00A25C3D"/>
    <w:rsid w:val="00A26A16"/>
    <w:rsid w:val="00A27836"/>
    <w:rsid w:val="00A2794A"/>
    <w:rsid w:val="00A27F36"/>
    <w:rsid w:val="00A304C1"/>
    <w:rsid w:val="00A304FB"/>
    <w:rsid w:val="00A30E50"/>
    <w:rsid w:val="00A31508"/>
    <w:rsid w:val="00A31622"/>
    <w:rsid w:val="00A316A4"/>
    <w:rsid w:val="00A31D84"/>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DE7"/>
    <w:rsid w:val="00A37EB8"/>
    <w:rsid w:val="00A4048B"/>
    <w:rsid w:val="00A405D1"/>
    <w:rsid w:val="00A40A6C"/>
    <w:rsid w:val="00A40DA0"/>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87B"/>
    <w:rsid w:val="00A558FB"/>
    <w:rsid w:val="00A567B4"/>
    <w:rsid w:val="00A5696D"/>
    <w:rsid w:val="00A56994"/>
    <w:rsid w:val="00A57045"/>
    <w:rsid w:val="00A57159"/>
    <w:rsid w:val="00A571F6"/>
    <w:rsid w:val="00A57462"/>
    <w:rsid w:val="00A57E85"/>
    <w:rsid w:val="00A60297"/>
    <w:rsid w:val="00A607FF"/>
    <w:rsid w:val="00A60EC2"/>
    <w:rsid w:val="00A6102B"/>
    <w:rsid w:val="00A612FA"/>
    <w:rsid w:val="00A61561"/>
    <w:rsid w:val="00A61E30"/>
    <w:rsid w:val="00A62367"/>
    <w:rsid w:val="00A62EB0"/>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7D0"/>
    <w:rsid w:val="00A70C93"/>
    <w:rsid w:val="00A7141F"/>
    <w:rsid w:val="00A71864"/>
    <w:rsid w:val="00A72470"/>
    <w:rsid w:val="00A725F7"/>
    <w:rsid w:val="00A7315B"/>
    <w:rsid w:val="00A737A7"/>
    <w:rsid w:val="00A73D54"/>
    <w:rsid w:val="00A742C7"/>
    <w:rsid w:val="00A74569"/>
    <w:rsid w:val="00A745EA"/>
    <w:rsid w:val="00A74B64"/>
    <w:rsid w:val="00A74DE0"/>
    <w:rsid w:val="00A75790"/>
    <w:rsid w:val="00A75D10"/>
    <w:rsid w:val="00A75D52"/>
    <w:rsid w:val="00A7634D"/>
    <w:rsid w:val="00A76952"/>
    <w:rsid w:val="00A7695B"/>
    <w:rsid w:val="00A76A06"/>
    <w:rsid w:val="00A76D04"/>
    <w:rsid w:val="00A76E71"/>
    <w:rsid w:val="00A80922"/>
    <w:rsid w:val="00A80CBD"/>
    <w:rsid w:val="00A81349"/>
    <w:rsid w:val="00A81B3F"/>
    <w:rsid w:val="00A822F9"/>
    <w:rsid w:val="00A82346"/>
    <w:rsid w:val="00A832E6"/>
    <w:rsid w:val="00A833FD"/>
    <w:rsid w:val="00A83B18"/>
    <w:rsid w:val="00A8462A"/>
    <w:rsid w:val="00A84BCF"/>
    <w:rsid w:val="00A850E6"/>
    <w:rsid w:val="00A8569F"/>
    <w:rsid w:val="00A859CE"/>
    <w:rsid w:val="00A85F8B"/>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CC5"/>
    <w:rsid w:val="00A944F4"/>
    <w:rsid w:val="00A9487F"/>
    <w:rsid w:val="00A94E73"/>
    <w:rsid w:val="00A95100"/>
    <w:rsid w:val="00A9524E"/>
    <w:rsid w:val="00A953ED"/>
    <w:rsid w:val="00A9671C"/>
    <w:rsid w:val="00A970CF"/>
    <w:rsid w:val="00A97FA1"/>
    <w:rsid w:val="00AA01CB"/>
    <w:rsid w:val="00AA02FC"/>
    <w:rsid w:val="00AA03BA"/>
    <w:rsid w:val="00AA07D0"/>
    <w:rsid w:val="00AA0EB2"/>
    <w:rsid w:val="00AA12F5"/>
    <w:rsid w:val="00AA1553"/>
    <w:rsid w:val="00AA185D"/>
    <w:rsid w:val="00AA1A39"/>
    <w:rsid w:val="00AA2318"/>
    <w:rsid w:val="00AA3473"/>
    <w:rsid w:val="00AA3D1C"/>
    <w:rsid w:val="00AA3FC0"/>
    <w:rsid w:val="00AA47A3"/>
    <w:rsid w:val="00AA5297"/>
    <w:rsid w:val="00AA62E6"/>
    <w:rsid w:val="00AA66F6"/>
    <w:rsid w:val="00AA7128"/>
    <w:rsid w:val="00AA7856"/>
    <w:rsid w:val="00AA7877"/>
    <w:rsid w:val="00AA7C0F"/>
    <w:rsid w:val="00AB18B2"/>
    <w:rsid w:val="00AB18E6"/>
    <w:rsid w:val="00AB1A3D"/>
    <w:rsid w:val="00AB1C5E"/>
    <w:rsid w:val="00AB1FB7"/>
    <w:rsid w:val="00AB22C3"/>
    <w:rsid w:val="00AB3A62"/>
    <w:rsid w:val="00AB3D0B"/>
    <w:rsid w:val="00AB4600"/>
    <w:rsid w:val="00AB4817"/>
    <w:rsid w:val="00AB50AF"/>
    <w:rsid w:val="00AB62B9"/>
    <w:rsid w:val="00AB70B2"/>
    <w:rsid w:val="00AB76F7"/>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02F"/>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2BB1"/>
    <w:rsid w:val="00AE2F00"/>
    <w:rsid w:val="00AE33CC"/>
    <w:rsid w:val="00AE40A1"/>
    <w:rsid w:val="00AE48A2"/>
    <w:rsid w:val="00AE52CD"/>
    <w:rsid w:val="00AE576D"/>
    <w:rsid w:val="00AE5C82"/>
    <w:rsid w:val="00AE5EB2"/>
    <w:rsid w:val="00AE61D6"/>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699"/>
    <w:rsid w:val="00AF77CF"/>
    <w:rsid w:val="00AF7D07"/>
    <w:rsid w:val="00B0050D"/>
    <w:rsid w:val="00B00CB7"/>
    <w:rsid w:val="00B00D5F"/>
    <w:rsid w:val="00B010D1"/>
    <w:rsid w:val="00B010E5"/>
    <w:rsid w:val="00B01140"/>
    <w:rsid w:val="00B01C0A"/>
    <w:rsid w:val="00B01FE7"/>
    <w:rsid w:val="00B027F4"/>
    <w:rsid w:val="00B02812"/>
    <w:rsid w:val="00B028E7"/>
    <w:rsid w:val="00B02903"/>
    <w:rsid w:val="00B04408"/>
    <w:rsid w:val="00B04BEB"/>
    <w:rsid w:val="00B05380"/>
    <w:rsid w:val="00B05415"/>
    <w:rsid w:val="00B05962"/>
    <w:rsid w:val="00B0609C"/>
    <w:rsid w:val="00B0651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2005B"/>
    <w:rsid w:val="00B205CE"/>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5D3"/>
    <w:rsid w:val="00B265E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0A1"/>
    <w:rsid w:val="00B43BDC"/>
    <w:rsid w:val="00B44044"/>
    <w:rsid w:val="00B44E36"/>
    <w:rsid w:val="00B452CE"/>
    <w:rsid w:val="00B45417"/>
    <w:rsid w:val="00B45608"/>
    <w:rsid w:val="00B456B5"/>
    <w:rsid w:val="00B45A31"/>
    <w:rsid w:val="00B45B37"/>
    <w:rsid w:val="00B45CF8"/>
    <w:rsid w:val="00B45ED9"/>
    <w:rsid w:val="00B46B5E"/>
    <w:rsid w:val="00B46C7A"/>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C57"/>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7B0"/>
    <w:rsid w:val="00B74760"/>
    <w:rsid w:val="00B74E5B"/>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3E75"/>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56D"/>
    <w:rsid w:val="00B936FF"/>
    <w:rsid w:val="00B9402D"/>
    <w:rsid w:val="00B9420E"/>
    <w:rsid w:val="00B944C8"/>
    <w:rsid w:val="00B94EA2"/>
    <w:rsid w:val="00B95606"/>
    <w:rsid w:val="00B957F8"/>
    <w:rsid w:val="00B95821"/>
    <w:rsid w:val="00B95BF0"/>
    <w:rsid w:val="00B96E72"/>
    <w:rsid w:val="00B96F4D"/>
    <w:rsid w:val="00B96F8A"/>
    <w:rsid w:val="00B975A9"/>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4F47"/>
    <w:rsid w:val="00BA56F7"/>
    <w:rsid w:val="00BA5B95"/>
    <w:rsid w:val="00BA6DF3"/>
    <w:rsid w:val="00BA7914"/>
    <w:rsid w:val="00BB07ED"/>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38"/>
    <w:rsid w:val="00BC5E1A"/>
    <w:rsid w:val="00BC5F81"/>
    <w:rsid w:val="00BC6083"/>
    <w:rsid w:val="00BC6EE8"/>
    <w:rsid w:val="00BC75D1"/>
    <w:rsid w:val="00BC771D"/>
    <w:rsid w:val="00BC778E"/>
    <w:rsid w:val="00BD04DF"/>
    <w:rsid w:val="00BD0577"/>
    <w:rsid w:val="00BD11C8"/>
    <w:rsid w:val="00BD1468"/>
    <w:rsid w:val="00BD14D7"/>
    <w:rsid w:val="00BD20BF"/>
    <w:rsid w:val="00BD2AA5"/>
    <w:rsid w:val="00BD2B1D"/>
    <w:rsid w:val="00BD3113"/>
    <w:rsid w:val="00BD3283"/>
    <w:rsid w:val="00BD36D1"/>
    <w:rsid w:val="00BD3903"/>
    <w:rsid w:val="00BD3DDD"/>
    <w:rsid w:val="00BD4021"/>
    <w:rsid w:val="00BD4615"/>
    <w:rsid w:val="00BD4ADB"/>
    <w:rsid w:val="00BD4FEA"/>
    <w:rsid w:val="00BD5A7D"/>
    <w:rsid w:val="00BD5CDF"/>
    <w:rsid w:val="00BD63D4"/>
    <w:rsid w:val="00BD6DF7"/>
    <w:rsid w:val="00BD71B3"/>
    <w:rsid w:val="00BD7F50"/>
    <w:rsid w:val="00BE02E8"/>
    <w:rsid w:val="00BE0EF4"/>
    <w:rsid w:val="00BE10D4"/>
    <w:rsid w:val="00BE12B6"/>
    <w:rsid w:val="00BE15CF"/>
    <w:rsid w:val="00BE1DFC"/>
    <w:rsid w:val="00BE2128"/>
    <w:rsid w:val="00BE232F"/>
    <w:rsid w:val="00BE27A5"/>
    <w:rsid w:val="00BE2905"/>
    <w:rsid w:val="00BE2A57"/>
    <w:rsid w:val="00BE2C99"/>
    <w:rsid w:val="00BE3826"/>
    <w:rsid w:val="00BE3B5F"/>
    <w:rsid w:val="00BE6CE8"/>
    <w:rsid w:val="00BE6DB0"/>
    <w:rsid w:val="00BE6F1F"/>
    <w:rsid w:val="00BE76E3"/>
    <w:rsid w:val="00BF07A6"/>
    <w:rsid w:val="00BF25FB"/>
    <w:rsid w:val="00BF27B9"/>
    <w:rsid w:val="00BF31E3"/>
    <w:rsid w:val="00BF3458"/>
    <w:rsid w:val="00BF34DC"/>
    <w:rsid w:val="00BF36BA"/>
    <w:rsid w:val="00BF4448"/>
    <w:rsid w:val="00BF5219"/>
    <w:rsid w:val="00BF5854"/>
    <w:rsid w:val="00BF7142"/>
    <w:rsid w:val="00BF73CB"/>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99E"/>
    <w:rsid w:val="00C12A06"/>
    <w:rsid w:val="00C12B51"/>
    <w:rsid w:val="00C13250"/>
    <w:rsid w:val="00C13BF4"/>
    <w:rsid w:val="00C142E7"/>
    <w:rsid w:val="00C145CE"/>
    <w:rsid w:val="00C146A4"/>
    <w:rsid w:val="00C148A2"/>
    <w:rsid w:val="00C14E30"/>
    <w:rsid w:val="00C15252"/>
    <w:rsid w:val="00C15515"/>
    <w:rsid w:val="00C158E6"/>
    <w:rsid w:val="00C159AE"/>
    <w:rsid w:val="00C15C1E"/>
    <w:rsid w:val="00C15FEB"/>
    <w:rsid w:val="00C16354"/>
    <w:rsid w:val="00C163FE"/>
    <w:rsid w:val="00C16969"/>
    <w:rsid w:val="00C17136"/>
    <w:rsid w:val="00C17B9C"/>
    <w:rsid w:val="00C20137"/>
    <w:rsid w:val="00C2089B"/>
    <w:rsid w:val="00C20938"/>
    <w:rsid w:val="00C20975"/>
    <w:rsid w:val="00C214F5"/>
    <w:rsid w:val="00C21E29"/>
    <w:rsid w:val="00C224AD"/>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2CE"/>
    <w:rsid w:val="00C2533A"/>
    <w:rsid w:val="00C253B8"/>
    <w:rsid w:val="00C25465"/>
    <w:rsid w:val="00C2553C"/>
    <w:rsid w:val="00C25D5B"/>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A13"/>
    <w:rsid w:val="00C40CEB"/>
    <w:rsid w:val="00C410DE"/>
    <w:rsid w:val="00C4118D"/>
    <w:rsid w:val="00C4183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348"/>
    <w:rsid w:val="00C454CD"/>
    <w:rsid w:val="00C4554A"/>
    <w:rsid w:val="00C4563B"/>
    <w:rsid w:val="00C45A52"/>
    <w:rsid w:val="00C45F58"/>
    <w:rsid w:val="00C46A68"/>
    <w:rsid w:val="00C46B31"/>
    <w:rsid w:val="00C4727A"/>
    <w:rsid w:val="00C472C8"/>
    <w:rsid w:val="00C477B4"/>
    <w:rsid w:val="00C50EF0"/>
    <w:rsid w:val="00C51961"/>
    <w:rsid w:val="00C52531"/>
    <w:rsid w:val="00C5304B"/>
    <w:rsid w:val="00C53523"/>
    <w:rsid w:val="00C53651"/>
    <w:rsid w:val="00C53E82"/>
    <w:rsid w:val="00C54723"/>
    <w:rsid w:val="00C54AA3"/>
    <w:rsid w:val="00C54F88"/>
    <w:rsid w:val="00C55821"/>
    <w:rsid w:val="00C55BDB"/>
    <w:rsid w:val="00C55F31"/>
    <w:rsid w:val="00C564F8"/>
    <w:rsid w:val="00C56639"/>
    <w:rsid w:val="00C56D64"/>
    <w:rsid w:val="00C572B2"/>
    <w:rsid w:val="00C575D2"/>
    <w:rsid w:val="00C57B51"/>
    <w:rsid w:val="00C57DD3"/>
    <w:rsid w:val="00C57F56"/>
    <w:rsid w:val="00C60146"/>
    <w:rsid w:val="00C60755"/>
    <w:rsid w:val="00C60818"/>
    <w:rsid w:val="00C6084F"/>
    <w:rsid w:val="00C60BD4"/>
    <w:rsid w:val="00C61896"/>
    <w:rsid w:val="00C61B07"/>
    <w:rsid w:val="00C61DFD"/>
    <w:rsid w:val="00C61EFE"/>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6FAB"/>
    <w:rsid w:val="00C77BB8"/>
    <w:rsid w:val="00C80152"/>
    <w:rsid w:val="00C803B3"/>
    <w:rsid w:val="00C809F9"/>
    <w:rsid w:val="00C80BB5"/>
    <w:rsid w:val="00C811E6"/>
    <w:rsid w:val="00C81467"/>
    <w:rsid w:val="00C815BA"/>
    <w:rsid w:val="00C81689"/>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5A9"/>
    <w:rsid w:val="00C927D8"/>
    <w:rsid w:val="00C92967"/>
    <w:rsid w:val="00C929D2"/>
    <w:rsid w:val="00C93077"/>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2F1D"/>
    <w:rsid w:val="00CA33ED"/>
    <w:rsid w:val="00CA357D"/>
    <w:rsid w:val="00CA3A25"/>
    <w:rsid w:val="00CA3CC6"/>
    <w:rsid w:val="00CA3D0C"/>
    <w:rsid w:val="00CA3FC3"/>
    <w:rsid w:val="00CA4321"/>
    <w:rsid w:val="00CA54C1"/>
    <w:rsid w:val="00CA590C"/>
    <w:rsid w:val="00CA5EE8"/>
    <w:rsid w:val="00CA6003"/>
    <w:rsid w:val="00CA654B"/>
    <w:rsid w:val="00CA7B60"/>
    <w:rsid w:val="00CB10C7"/>
    <w:rsid w:val="00CB1DAF"/>
    <w:rsid w:val="00CB1E2D"/>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5FC"/>
    <w:rsid w:val="00CC09D1"/>
    <w:rsid w:val="00CC10FA"/>
    <w:rsid w:val="00CC152E"/>
    <w:rsid w:val="00CC1696"/>
    <w:rsid w:val="00CC16B2"/>
    <w:rsid w:val="00CC191B"/>
    <w:rsid w:val="00CC24B8"/>
    <w:rsid w:val="00CC285C"/>
    <w:rsid w:val="00CC296B"/>
    <w:rsid w:val="00CC3596"/>
    <w:rsid w:val="00CC3BA5"/>
    <w:rsid w:val="00CC3D95"/>
    <w:rsid w:val="00CC3F93"/>
    <w:rsid w:val="00CC54E5"/>
    <w:rsid w:val="00CC5A13"/>
    <w:rsid w:val="00CC5D2B"/>
    <w:rsid w:val="00CC7366"/>
    <w:rsid w:val="00CC7F69"/>
    <w:rsid w:val="00CD04F9"/>
    <w:rsid w:val="00CD098E"/>
    <w:rsid w:val="00CD0F6C"/>
    <w:rsid w:val="00CD0FE8"/>
    <w:rsid w:val="00CD15E8"/>
    <w:rsid w:val="00CD16DD"/>
    <w:rsid w:val="00CD2191"/>
    <w:rsid w:val="00CD27AA"/>
    <w:rsid w:val="00CD2E0E"/>
    <w:rsid w:val="00CD35EC"/>
    <w:rsid w:val="00CD40B2"/>
    <w:rsid w:val="00CD434E"/>
    <w:rsid w:val="00CD4706"/>
    <w:rsid w:val="00CD47B9"/>
    <w:rsid w:val="00CD49B0"/>
    <w:rsid w:val="00CD4C7B"/>
    <w:rsid w:val="00CD514D"/>
    <w:rsid w:val="00CD58FE"/>
    <w:rsid w:val="00CD5F24"/>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C7C"/>
    <w:rsid w:val="00CE5D4E"/>
    <w:rsid w:val="00CE5F16"/>
    <w:rsid w:val="00CE6625"/>
    <w:rsid w:val="00CE68AB"/>
    <w:rsid w:val="00CE6A2F"/>
    <w:rsid w:val="00CE6E50"/>
    <w:rsid w:val="00CE70F5"/>
    <w:rsid w:val="00CE728A"/>
    <w:rsid w:val="00CE75E0"/>
    <w:rsid w:val="00CE7E6D"/>
    <w:rsid w:val="00CF05B7"/>
    <w:rsid w:val="00CF07F8"/>
    <w:rsid w:val="00CF0B64"/>
    <w:rsid w:val="00CF1226"/>
    <w:rsid w:val="00CF1243"/>
    <w:rsid w:val="00CF12B8"/>
    <w:rsid w:val="00CF12E4"/>
    <w:rsid w:val="00CF1B11"/>
    <w:rsid w:val="00CF2751"/>
    <w:rsid w:val="00CF2AD3"/>
    <w:rsid w:val="00CF2B6E"/>
    <w:rsid w:val="00CF2DE2"/>
    <w:rsid w:val="00CF3250"/>
    <w:rsid w:val="00CF334D"/>
    <w:rsid w:val="00CF34E9"/>
    <w:rsid w:val="00CF3600"/>
    <w:rsid w:val="00CF366C"/>
    <w:rsid w:val="00CF3734"/>
    <w:rsid w:val="00CF3849"/>
    <w:rsid w:val="00CF3914"/>
    <w:rsid w:val="00CF4035"/>
    <w:rsid w:val="00CF4CED"/>
    <w:rsid w:val="00CF5681"/>
    <w:rsid w:val="00CF5C58"/>
    <w:rsid w:val="00CF6027"/>
    <w:rsid w:val="00CF671A"/>
    <w:rsid w:val="00CF69A6"/>
    <w:rsid w:val="00CF6AE0"/>
    <w:rsid w:val="00CF7AD0"/>
    <w:rsid w:val="00CF7B74"/>
    <w:rsid w:val="00CF7DE8"/>
    <w:rsid w:val="00D00669"/>
    <w:rsid w:val="00D0108E"/>
    <w:rsid w:val="00D0140C"/>
    <w:rsid w:val="00D01F75"/>
    <w:rsid w:val="00D02047"/>
    <w:rsid w:val="00D020F9"/>
    <w:rsid w:val="00D02A22"/>
    <w:rsid w:val="00D02D19"/>
    <w:rsid w:val="00D033A4"/>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3FD4"/>
    <w:rsid w:val="00D2448E"/>
    <w:rsid w:val="00D24EB8"/>
    <w:rsid w:val="00D24ECB"/>
    <w:rsid w:val="00D252EF"/>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6BB"/>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638E"/>
    <w:rsid w:val="00D46699"/>
    <w:rsid w:val="00D46DD7"/>
    <w:rsid w:val="00D47D25"/>
    <w:rsid w:val="00D502A4"/>
    <w:rsid w:val="00D511E1"/>
    <w:rsid w:val="00D51BF0"/>
    <w:rsid w:val="00D52025"/>
    <w:rsid w:val="00D52231"/>
    <w:rsid w:val="00D528DD"/>
    <w:rsid w:val="00D52E2D"/>
    <w:rsid w:val="00D532D3"/>
    <w:rsid w:val="00D54291"/>
    <w:rsid w:val="00D5435B"/>
    <w:rsid w:val="00D548E4"/>
    <w:rsid w:val="00D5495F"/>
    <w:rsid w:val="00D54CBF"/>
    <w:rsid w:val="00D55176"/>
    <w:rsid w:val="00D55E47"/>
    <w:rsid w:val="00D55EF3"/>
    <w:rsid w:val="00D56300"/>
    <w:rsid w:val="00D56556"/>
    <w:rsid w:val="00D56700"/>
    <w:rsid w:val="00D56D1F"/>
    <w:rsid w:val="00D572A7"/>
    <w:rsid w:val="00D5783D"/>
    <w:rsid w:val="00D60072"/>
    <w:rsid w:val="00D601DD"/>
    <w:rsid w:val="00D6093D"/>
    <w:rsid w:val="00D60E63"/>
    <w:rsid w:val="00D61553"/>
    <w:rsid w:val="00D61D1C"/>
    <w:rsid w:val="00D62E19"/>
    <w:rsid w:val="00D63625"/>
    <w:rsid w:val="00D63BC8"/>
    <w:rsid w:val="00D63FE8"/>
    <w:rsid w:val="00D64923"/>
    <w:rsid w:val="00D64CD3"/>
    <w:rsid w:val="00D656DE"/>
    <w:rsid w:val="00D65D00"/>
    <w:rsid w:val="00D65F8C"/>
    <w:rsid w:val="00D6625E"/>
    <w:rsid w:val="00D666E7"/>
    <w:rsid w:val="00D66825"/>
    <w:rsid w:val="00D6746E"/>
    <w:rsid w:val="00D67B09"/>
    <w:rsid w:val="00D67CD1"/>
    <w:rsid w:val="00D67D90"/>
    <w:rsid w:val="00D67FE7"/>
    <w:rsid w:val="00D70038"/>
    <w:rsid w:val="00D703BF"/>
    <w:rsid w:val="00D70D09"/>
    <w:rsid w:val="00D70D98"/>
    <w:rsid w:val="00D70E58"/>
    <w:rsid w:val="00D7110B"/>
    <w:rsid w:val="00D71270"/>
    <w:rsid w:val="00D712E4"/>
    <w:rsid w:val="00D71AC6"/>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75"/>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97A5C"/>
    <w:rsid w:val="00DA0440"/>
    <w:rsid w:val="00DA0D70"/>
    <w:rsid w:val="00DA1C8E"/>
    <w:rsid w:val="00DA21D4"/>
    <w:rsid w:val="00DA274C"/>
    <w:rsid w:val="00DA323E"/>
    <w:rsid w:val="00DA3626"/>
    <w:rsid w:val="00DA382B"/>
    <w:rsid w:val="00DA3EC6"/>
    <w:rsid w:val="00DA47BA"/>
    <w:rsid w:val="00DA50B5"/>
    <w:rsid w:val="00DA593F"/>
    <w:rsid w:val="00DA67B5"/>
    <w:rsid w:val="00DA6B1B"/>
    <w:rsid w:val="00DA6CC6"/>
    <w:rsid w:val="00DA7547"/>
    <w:rsid w:val="00DA7A03"/>
    <w:rsid w:val="00DB07CD"/>
    <w:rsid w:val="00DB08CC"/>
    <w:rsid w:val="00DB0D49"/>
    <w:rsid w:val="00DB0DB8"/>
    <w:rsid w:val="00DB16C8"/>
    <w:rsid w:val="00DB16FC"/>
    <w:rsid w:val="00DB1818"/>
    <w:rsid w:val="00DB2476"/>
    <w:rsid w:val="00DB24B8"/>
    <w:rsid w:val="00DB2ED9"/>
    <w:rsid w:val="00DB30F5"/>
    <w:rsid w:val="00DB3B48"/>
    <w:rsid w:val="00DB4E41"/>
    <w:rsid w:val="00DB51BE"/>
    <w:rsid w:val="00DB51E1"/>
    <w:rsid w:val="00DB529B"/>
    <w:rsid w:val="00DB546F"/>
    <w:rsid w:val="00DB54C6"/>
    <w:rsid w:val="00DB5D5D"/>
    <w:rsid w:val="00DB5DBD"/>
    <w:rsid w:val="00DB62E6"/>
    <w:rsid w:val="00DB6311"/>
    <w:rsid w:val="00DB668D"/>
    <w:rsid w:val="00DB75C0"/>
    <w:rsid w:val="00DB7694"/>
    <w:rsid w:val="00DB7C3B"/>
    <w:rsid w:val="00DB7E39"/>
    <w:rsid w:val="00DB7FB1"/>
    <w:rsid w:val="00DC076E"/>
    <w:rsid w:val="00DC0BA4"/>
    <w:rsid w:val="00DC0D0D"/>
    <w:rsid w:val="00DC18B2"/>
    <w:rsid w:val="00DC2CBE"/>
    <w:rsid w:val="00DC3035"/>
    <w:rsid w:val="00DC309B"/>
    <w:rsid w:val="00DC31FC"/>
    <w:rsid w:val="00DC34DC"/>
    <w:rsid w:val="00DC40E6"/>
    <w:rsid w:val="00DC453B"/>
    <w:rsid w:val="00DC4C91"/>
    <w:rsid w:val="00DC4DA2"/>
    <w:rsid w:val="00DC5261"/>
    <w:rsid w:val="00DC588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E60"/>
    <w:rsid w:val="00DD2F93"/>
    <w:rsid w:val="00DD3207"/>
    <w:rsid w:val="00DD3910"/>
    <w:rsid w:val="00DD416F"/>
    <w:rsid w:val="00DD4274"/>
    <w:rsid w:val="00DD4705"/>
    <w:rsid w:val="00DD4823"/>
    <w:rsid w:val="00DD493F"/>
    <w:rsid w:val="00DD49CB"/>
    <w:rsid w:val="00DD4D42"/>
    <w:rsid w:val="00DD51E1"/>
    <w:rsid w:val="00DD61B3"/>
    <w:rsid w:val="00DD6216"/>
    <w:rsid w:val="00DD716A"/>
    <w:rsid w:val="00DD7EB9"/>
    <w:rsid w:val="00DE01FD"/>
    <w:rsid w:val="00DE076D"/>
    <w:rsid w:val="00DE0A52"/>
    <w:rsid w:val="00DE0D95"/>
    <w:rsid w:val="00DE1FE0"/>
    <w:rsid w:val="00DE22B6"/>
    <w:rsid w:val="00DE25D2"/>
    <w:rsid w:val="00DE2709"/>
    <w:rsid w:val="00DE2781"/>
    <w:rsid w:val="00DE2DC5"/>
    <w:rsid w:val="00DE307C"/>
    <w:rsid w:val="00DE3766"/>
    <w:rsid w:val="00DE3AC3"/>
    <w:rsid w:val="00DE3EC4"/>
    <w:rsid w:val="00DE44C3"/>
    <w:rsid w:val="00DE49CD"/>
    <w:rsid w:val="00DE5B1B"/>
    <w:rsid w:val="00DE5D09"/>
    <w:rsid w:val="00DE6530"/>
    <w:rsid w:val="00DE6F5E"/>
    <w:rsid w:val="00DE74E2"/>
    <w:rsid w:val="00DE74E8"/>
    <w:rsid w:val="00DE7DF2"/>
    <w:rsid w:val="00DF012B"/>
    <w:rsid w:val="00DF0416"/>
    <w:rsid w:val="00DF0782"/>
    <w:rsid w:val="00DF0D3D"/>
    <w:rsid w:val="00DF1D6D"/>
    <w:rsid w:val="00DF1F74"/>
    <w:rsid w:val="00DF20D6"/>
    <w:rsid w:val="00DF253A"/>
    <w:rsid w:val="00DF2D48"/>
    <w:rsid w:val="00DF383C"/>
    <w:rsid w:val="00DF4DA4"/>
    <w:rsid w:val="00DF4F8C"/>
    <w:rsid w:val="00DF51B5"/>
    <w:rsid w:val="00DF5296"/>
    <w:rsid w:val="00DF53BE"/>
    <w:rsid w:val="00DF5469"/>
    <w:rsid w:val="00DF5F73"/>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B3A"/>
    <w:rsid w:val="00E05363"/>
    <w:rsid w:val="00E0578C"/>
    <w:rsid w:val="00E05CCE"/>
    <w:rsid w:val="00E0632E"/>
    <w:rsid w:val="00E063FC"/>
    <w:rsid w:val="00E065F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5D2"/>
    <w:rsid w:val="00E1680E"/>
    <w:rsid w:val="00E16B6A"/>
    <w:rsid w:val="00E175F3"/>
    <w:rsid w:val="00E17B77"/>
    <w:rsid w:val="00E17C14"/>
    <w:rsid w:val="00E2010B"/>
    <w:rsid w:val="00E201F1"/>
    <w:rsid w:val="00E2055D"/>
    <w:rsid w:val="00E206FB"/>
    <w:rsid w:val="00E20C02"/>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ACA"/>
    <w:rsid w:val="00E25C0B"/>
    <w:rsid w:val="00E261D8"/>
    <w:rsid w:val="00E27043"/>
    <w:rsid w:val="00E31239"/>
    <w:rsid w:val="00E314BC"/>
    <w:rsid w:val="00E32170"/>
    <w:rsid w:val="00E324AB"/>
    <w:rsid w:val="00E329F2"/>
    <w:rsid w:val="00E32A9B"/>
    <w:rsid w:val="00E32EAC"/>
    <w:rsid w:val="00E3304B"/>
    <w:rsid w:val="00E3394B"/>
    <w:rsid w:val="00E34766"/>
    <w:rsid w:val="00E347CC"/>
    <w:rsid w:val="00E34A62"/>
    <w:rsid w:val="00E34B74"/>
    <w:rsid w:val="00E3512C"/>
    <w:rsid w:val="00E35B21"/>
    <w:rsid w:val="00E3626C"/>
    <w:rsid w:val="00E3652B"/>
    <w:rsid w:val="00E36898"/>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75D"/>
    <w:rsid w:val="00E55F1E"/>
    <w:rsid w:val="00E5616D"/>
    <w:rsid w:val="00E5632D"/>
    <w:rsid w:val="00E5637D"/>
    <w:rsid w:val="00E5692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4F77"/>
    <w:rsid w:val="00E6523F"/>
    <w:rsid w:val="00E657AF"/>
    <w:rsid w:val="00E65DDF"/>
    <w:rsid w:val="00E66048"/>
    <w:rsid w:val="00E660A5"/>
    <w:rsid w:val="00E660FC"/>
    <w:rsid w:val="00E66292"/>
    <w:rsid w:val="00E66300"/>
    <w:rsid w:val="00E66AAA"/>
    <w:rsid w:val="00E66C83"/>
    <w:rsid w:val="00E66F8D"/>
    <w:rsid w:val="00E673E1"/>
    <w:rsid w:val="00E67532"/>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5B90"/>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3F65"/>
    <w:rsid w:val="00E94D7E"/>
    <w:rsid w:val="00E94F28"/>
    <w:rsid w:val="00E953E4"/>
    <w:rsid w:val="00E955CD"/>
    <w:rsid w:val="00E956EE"/>
    <w:rsid w:val="00E95853"/>
    <w:rsid w:val="00E95A3C"/>
    <w:rsid w:val="00E95D7A"/>
    <w:rsid w:val="00E96696"/>
    <w:rsid w:val="00E96A6B"/>
    <w:rsid w:val="00E9757F"/>
    <w:rsid w:val="00E975D6"/>
    <w:rsid w:val="00EA027D"/>
    <w:rsid w:val="00EA1248"/>
    <w:rsid w:val="00EA16D3"/>
    <w:rsid w:val="00EA1883"/>
    <w:rsid w:val="00EA2253"/>
    <w:rsid w:val="00EA2AB5"/>
    <w:rsid w:val="00EA366A"/>
    <w:rsid w:val="00EA3CC2"/>
    <w:rsid w:val="00EA3E33"/>
    <w:rsid w:val="00EA4B79"/>
    <w:rsid w:val="00EA509D"/>
    <w:rsid w:val="00EA5875"/>
    <w:rsid w:val="00EA5D82"/>
    <w:rsid w:val="00EA6094"/>
    <w:rsid w:val="00EA66C9"/>
    <w:rsid w:val="00EA6B6F"/>
    <w:rsid w:val="00EA750B"/>
    <w:rsid w:val="00EA77B4"/>
    <w:rsid w:val="00EA7843"/>
    <w:rsid w:val="00EA7A13"/>
    <w:rsid w:val="00EA7FA8"/>
    <w:rsid w:val="00EB0122"/>
    <w:rsid w:val="00EB026D"/>
    <w:rsid w:val="00EB086D"/>
    <w:rsid w:val="00EB0CE5"/>
    <w:rsid w:val="00EB0D54"/>
    <w:rsid w:val="00EB0EFC"/>
    <w:rsid w:val="00EB179A"/>
    <w:rsid w:val="00EB181A"/>
    <w:rsid w:val="00EB186B"/>
    <w:rsid w:val="00EB3614"/>
    <w:rsid w:val="00EB3A76"/>
    <w:rsid w:val="00EB3DD1"/>
    <w:rsid w:val="00EB50EB"/>
    <w:rsid w:val="00EB5211"/>
    <w:rsid w:val="00EB61F3"/>
    <w:rsid w:val="00EB7655"/>
    <w:rsid w:val="00EC0760"/>
    <w:rsid w:val="00EC09C4"/>
    <w:rsid w:val="00EC0D00"/>
    <w:rsid w:val="00EC0F50"/>
    <w:rsid w:val="00EC100A"/>
    <w:rsid w:val="00EC12FF"/>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841"/>
    <w:rsid w:val="00EC7D5C"/>
    <w:rsid w:val="00EC7DF3"/>
    <w:rsid w:val="00EC7E5F"/>
    <w:rsid w:val="00ED0568"/>
    <w:rsid w:val="00ED11E5"/>
    <w:rsid w:val="00ED137E"/>
    <w:rsid w:val="00ED13EB"/>
    <w:rsid w:val="00ED1F5B"/>
    <w:rsid w:val="00ED2050"/>
    <w:rsid w:val="00ED21B5"/>
    <w:rsid w:val="00ED29C6"/>
    <w:rsid w:val="00ED2ADF"/>
    <w:rsid w:val="00ED34EB"/>
    <w:rsid w:val="00ED3585"/>
    <w:rsid w:val="00ED3A19"/>
    <w:rsid w:val="00ED42DB"/>
    <w:rsid w:val="00ED44C1"/>
    <w:rsid w:val="00ED4BF6"/>
    <w:rsid w:val="00ED4F91"/>
    <w:rsid w:val="00ED52BF"/>
    <w:rsid w:val="00ED5657"/>
    <w:rsid w:val="00ED6723"/>
    <w:rsid w:val="00ED70A2"/>
    <w:rsid w:val="00ED78EA"/>
    <w:rsid w:val="00ED7954"/>
    <w:rsid w:val="00EE0630"/>
    <w:rsid w:val="00EE0888"/>
    <w:rsid w:val="00EE0ACA"/>
    <w:rsid w:val="00EE105E"/>
    <w:rsid w:val="00EE178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5C5"/>
    <w:rsid w:val="00EF361D"/>
    <w:rsid w:val="00EF46D0"/>
    <w:rsid w:val="00EF47FC"/>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570"/>
    <w:rsid w:val="00F21E5D"/>
    <w:rsid w:val="00F22000"/>
    <w:rsid w:val="00F2210A"/>
    <w:rsid w:val="00F22212"/>
    <w:rsid w:val="00F226D7"/>
    <w:rsid w:val="00F227F1"/>
    <w:rsid w:val="00F22A9F"/>
    <w:rsid w:val="00F22F46"/>
    <w:rsid w:val="00F235EA"/>
    <w:rsid w:val="00F235F8"/>
    <w:rsid w:val="00F2373A"/>
    <w:rsid w:val="00F23B3B"/>
    <w:rsid w:val="00F249C6"/>
    <w:rsid w:val="00F24F0F"/>
    <w:rsid w:val="00F24FE9"/>
    <w:rsid w:val="00F253A9"/>
    <w:rsid w:val="00F26379"/>
    <w:rsid w:val="00F26B83"/>
    <w:rsid w:val="00F26E2A"/>
    <w:rsid w:val="00F27325"/>
    <w:rsid w:val="00F27BDA"/>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38B"/>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494B"/>
    <w:rsid w:val="00F653B8"/>
    <w:rsid w:val="00F656E4"/>
    <w:rsid w:val="00F662D3"/>
    <w:rsid w:val="00F666F3"/>
    <w:rsid w:val="00F66811"/>
    <w:rsid w:val="00F67386"/>
    <w:rsid w:val="00F676F5"/>
    <w:rsid w:val="00F67AFD"/>
    <w:rsid w:val="00F67D86"/>
    <w:rsid w:val="00F67DD8"/>
    <w:rsid w:val="00F700FA"/>
    <w:rsid w:val="00F705A9"/>
    <w:rsid w:val="00F70D81"/>
    <w:rsid w:val="00F70F07"/>
    <w:rsid w:val="00F71084"/>
    <w:rsid w:val="00F710F8"/>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3CEB"/>
    <w:rsid w:val="00F83E01"/>
    <w:rsid w:val="00F83EF1"/>
    <w:rsid w:val="00F84289"/>
    <w:rsid w:val="00F84519"/>
    <w:rsid w:val="00F848C3"/>
    <w:rsid w:val="00F84A84"/>
    <w:rsid w:val="00F853E2"/>
    <w:rsid w:val="00F8550E"/>
    <w:rsid w:val="00F85C42"/>
    <w:rsid w:val="00F85F5E"/>
    <w:rsid w:val="00F86E78"/>
    <w:rsid w:val="00F90150"/>
    <w:rsid w:val="00F901AF"/>
    <w:rsid w:val="00F913CD"/>
    <w:rsid w:val="00F91947"/>
    <w:rsid w:val="00F919AD"/>
    <w:rsid w:val="00F91A7C"/>
    <w:rsid w:val="00F91C00"/>
    <w:rsid w:val="00F9225F"/>
    <w:rsid w:val="00F92558"/>
    <w:rsid w:val="00F92B78"/>
    <w:rsid w:val="00F92BA2"/>
    <w:rsid w:val="00F92C87"/>
    <w:rsid w:val="00F92D72"/>
    <w:rsid w:val="00F9357B"/>
    <w:rsid w:val="00F941DF"/>
    <w:rsid w:val="00F94416"/>
    <w:rsid w:val="00F94F18"/>
    <w:rsid w:val="00F95213"/>
    <w:rsid w:val="00F9576C"/>
    <w:rsid w:val="00F95984"/>
    <w:rsid w:val="00F95FFD"/>
    <w:rsid w:val="00F963A5"/>
    <w:rsid w:val="00F96788"/>
    <w:rsid w:val="00FA048A"/>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04F"/>
    <w:rsid w:val="00FB4272"/>
    <w:rsid w:val="00FB4357"/>
    <w:rsid w:val="00FB437C"/>
    <w:rsid w:val="00FB4407"/>
    <w:rsid w:val="00FB4606"/>
    <w:rsid w:val="00FB51BE"/>
    <w:rsid w:val="00FB5C10"/>
    <w:rsid w:val="00FB5EB9"/>
    <w:rsid w:val="00FB618A"/>
    <w:rsid w:val="00FB7056"/>
    <w:rsid w:val="00FB7590"/>
    <w:rsid w:val="00FB7AA6"/>
    <w:rsid w:val="00FB7D1C"/>
    <w:rsid w:val="00FC007B"/>
    <w:rsid w:val="00FC00E3"/>
    <w:rsid w:val="00FC1192"/>
    <w:rsid w:val="00FC1A24"/>
    <w:rsid w:val="00FC1BA1"/>
    <w:rsid w:val="00FC1D9D"/>
    <w:rsid w:val="00FC222B"/>
    <w:rsid w:val="00FC271F"/>
    <w:rsid w:val="00FC2781"/>
    <w:rsid w:val="00FC27C4"/>
    <w:rsid w:val="00FC2CF0"/>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F73"/>
    <w:rsid w:val="00FC6479"/>
    <w:rsid w:val="00FC655D"/>
    <w:rsid w:val="00FC6C95"/>
    <w:rsid w:val="00FC7651"/>
    <w:rsid w:val="00FC7A73"/>
    <w:rsid w:val="00FC7F68"/>
    <w:rsid w:val="00FD046B"/>
    <w:rsid w:val="00FD0869"/>
    <w:rsid w:val="00FD0EF4"/>
    <w:rsid w:val="00FD16CA"/>
    <w:rsid w:val="00FD17FF"/>
    <w:rsid w:val="00FD19D2"/>
    <w:rsid w:val="00FD1ABC"/>
    <w:rsid w:val="00FD1D6C"/>
    <w:rsid w:val="00FD23E3"/>
    <w:rsid w:val="00FD28CB"/>
    <w:rsid w:val="00FD29AE"/>
    <w:rsid w:val="00FD2C3C"/>
    <w:rsid w:val="00FD3626"/>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261"/>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2BF4"/>
    <w:rsid w:val="00FF4158"/>
    <w:rsid w:val="00FF463A"/>
    <w:rsid w:val="00FF4D4E"/>
    <w:rsid w:val="00FF5053"/>
    <w:rsid w:val="00FF5377"/>
    <w:rsid w:val="00FF6272"/>
    <w:rsid w:val="00FF64EC"/>
    <w:rsid w:val="00FF670B"/>
    <w:rsid w:val="00FF67E5"/>
    <w:rsid w:val="00FF68A8"/>
    <w:rsid w:val="00FF6F4B"/>
    <w:rsid w:val="00FF7B3C"/>
    <w:rsid w:val="00FF7B75"/>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2F82"/>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eading 2 Char,H2 Char,h2 Char,Heading 2 3GPP"/>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aliases w:val="Head2A 字符,2 字符,H2 字符,UNDERRUBRIK 1-2 字符,DO NOT USE_h2 字符,h2 字符,h21 字符,Heading 2 Char 字符,H2 Char 字符,h2 Char 字符,Heading 2 3GPP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B265D3"/>
    <w:rPr>
      <w:lang w:val="en-GB" w:eastAsia="en-US"/>
    </w:rPr>
  </w:style>
  <w:style w:type="paragraph" w:customStyle="1" w:styleId="0Maintext">
    <w:name w:val="0 Main text"/>
    <w:basedOn w:val="a1"/>
    <w:link w:val="0MaintextChar"/>
    <w:qFormat/>
    <w:rsid w:val="00B265D3"/>
    <w:pPr>
      <w:spacing w:after="0"/>
      <w:jc w:val="both"/>
    </w:pPr>
  </w:style>
  <w:style w:type="character" w:styleId="afd">
    <w:name w:val="Strong"/>
    <w:basedOn w:val="a2"/>
    <w:uiPriority w:val="22"/>
    <w:qFormat/>
    <w:rsid w:val="003C59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47931397">
      <w:bodyDiv w:val="1"/>
      <w:marLeft w:val="0"/>
      <w:marRight w:val="0"/>
      <w:marTop w:val="0"/>
      <w:marBottom w:val="0"/>
      <w:divBdr>
        <w:top w:val="none" w:sz="0" w:space="0" w:color="auto"/>
        <w:left w:val="none" w:sz="0" w:space="0" w:color="auto"/>
        <w:bottom w:val="none" w:sz="0" w:space="0" w:color="auto"/>
        <w:right w:val="none" w:sz="0" w:space="0" w:color="auto"/>
      </w:divBdr>
      <w:divsChild>
        <w:div w:id="1396392144">
          <w:marLeft w:val="0"/>
          <w:marRight w:val="0"/>
          <w:marTop w:val="0"/>
          <w:marBottom w:val="0"/>
          <w:divBdr>
            <w:top w:val="none" w:sz="0" w:space="0" w:color="auto"/>
            <w:left w:val="none" w:sz="0" w:space="0" w:color="auto"/>
            <w:bottom w:val="none" w:sz="0" w:space="0" w:color="auto"/>
            <w:right w:val="none" w:sz="0" w:space="0" w:color="auto"/>
          </w:divBdr>
          <w:divsChild>
            <w:div w:id="1378239443">
              <w:marLeft w:val="0"/>
              <w:marRight w:val="0"/>
              <w:marTop w:val="0"/>
              <w:marBottom w:val="0"/>
              <w:divBdr>
                <w:top w:val="none" w:sz="0" w:space="0" w:color="auto"/>
                <w:left w:val="none" w:sz="0" w:space="0" w:color="auto"/>
                <w:bottom w:val="none" w:sz="0" w:space="0" w:color="auto"/>
                <w:right w:val="none" w:sz="0" w:space="0" w:color="auto"/>
              </w:divBdr>
            </w:div>
            <w:div w:id="437717065">
              <w:marLeft w:val="0"/>
              <w:marRight w:val="0"/>
              <w:marTop w:val="0"/>
              <w:marBottom w:val="0"/>
              <w:divBdr>
                <w:top w:val="none" w:sz="0" w:space="0" w:color="auto"/>
                <w:left w:val="none" w:sz="0" w:space="0" w:color="auto"/>
                <w:bottom w:val="none" w:sz="0" w:space="0" w:color="auto"/>
                <w:right w:val="none" w:sz="0" w:space="0" w:color="auto"/>
              </w:divBdr>
            </w:div>
            <w:div w:id="1835486417">
              <w:marLeft w:val="0"/>
              <w:marRight w:val="0"/>
              <w:marTop w:val="0"/>
              <w:marBottom w:val="0"/>
              <w:divBdr>
                <w:top w:val="none" w:sz="0" w:space="0" w:color="auto"/>
                <w:left w:val="none" w:sz="0" w:space="0" w:color="auto"/>
                <w:bottom w:val="none" w:sz="0" w:space="0" w:color="auto"/>
                <w:right w:val="none" w:sz="0" w:space="0" w:color="auto"/>
              </w:divBdr>
            </w:div>
            <w:div w:id="536165659">
              <w:marLeft w:val="0"/>
              <w:marRight w:val="0"/>
              <w:marTop w:val="0"/>
              <w:marBottom w:val="0"/>
              <w:divBdr>
                <w:top w:val="none" w:sz="0" w:space="0" w:color="auto"/>
                <w:left w:val="none" w:sz="0" w:space="0" w:color="auto"/>
                <w:bottom w:val="none" w:sz="0" w:space="0" w:color="auto"/>
                <w:right w:val="none" w:sz="0" w:space="0" w:color="auto"/>
              </w:divBdr>
            </w:div>
            <w:div w:id="1198544023">
              <w:marLeft w:val="0"/>
              <w:marRight w:val="0"/>
              <w:marTop w:val="0"/>
              <w:marBottom w:val="0"/>
              <w:divBdr>
                <w:top w:val="none" w:sz="0" w:space="0" w:color="auto"/>
                <w:left w:val="none" w:sz="0" w:space="0" w:color="auto"/>
                <w:bottom w:val="none" w:sz="0" w:space="0" w:color="auto"/>
                <w:right w:val="none" w:sz="0" w:space="0" w:color="auto"/>
              </w:divBdr>
            </w:div>
            <w:div w:id="1011494428">
              <w:marLeft w:val="0"/>
              <w:marRight w:val="0"/>
              <w:marTop w:val="0"/>
              <w:marBottom w:val="0"/>
              <w:divBdr>
                <w:top w:val="none" w:sz="0" w:space="0" w:color="auto"/>
                <w:left w:val="none" w:sz="0" w:space="0" w:color="auto"/>
                <w:bottom w:val="none" w:sz="0" w:space="0" w:color="auto"/>
                <w:right w:val="none" w:sz="0" w:space="0" w:color="auto"/>
              </w:divBdr>
            </w:div>
            <w:div w:id="193736281">
              <w:marLeft w:val="0"/>
              <w:marRight w:val="0"/>
              <w:marTop w:val="0"/>
              <w:marBottom w:val="0"/>
              <w:divBdr>
                <w:top w:val="none" w:sz="0" w:space="0" w:color="auto"/>
                <w:left w:val="none" w:sz="0" w:space="0" w:color="auto"/>
                <w:bottom w:val="none" w:sz="0" w:space="0" w:color="auto"/>
                <w:right w:val="none" w:sz="0" w:space="0" w:color="auto"/>
              </w:divBdr>
            </w:div>
            <w:div w:id="417750061">
              <w:marLeft w:val="0"/>
              <w:marRight w:val="0"/>
              <w:marTop w:val="0"/>
              <w:marBottom w:val="0"/>
              <w:divBdr>
                <w:top w:val="none" w:sz="0" w:space="0" w:color="auto"/>
                <w:left w:val="none" w:sz="0" w:space="0" w:color="auto"/>
                <w:bottom w:val="none" w:sz="0" w:space="0" w:color="auto"/>
                <w:right w:val="none" w:sz="0" w:space="0" w:color="auto"/>
              </w:divBdr>
            </w:div>
            <w:div w:id="1043944297">
              <w:marLeft w:val="0"/>
              <w:marRight w:val="0"/>
              <w:marTop w:val="0"/>
              <w:marBottom w:val="0"/>
              <w:divBdr>
                <w:top w:val="none" w:sz="0" w:space="0" w:color="auto"/>
                <w:left w:val="none" w:sz="0" w:space="0" w:color="auto"/>
                <w:bottom w:val="none" w:sz="0" w:space="0" w:color="auto"/>
                <w:right w:val="none" w:sz="0" w:space="0" w:color="auto"/>
              </w:divBdr>
            </w:div>
            <w:div w:id="119157296">
              <w:marLeft w:val="0"/>
              <w:marRight w:val="0"/>
              <w:marTop w:val="0"/>
              <w:marBottom w:val="0"/>
              <w:divBdr>
                <w:top w:val="none" w:sz="0" w:space="0" w:color="auto"/>
                <w:left w:val="none" w:sz="0" w:space="0" w:color="auto"/>
                <w:bottom w:val="none" w:sz="0" w:space="0" w:color="auto"/>
                <w:right w:val="none" w:sz="0" w:space="0" w:color="auto"/>
              </w:divBdr>
            </w:div>
            <w:div w:id="2053996324">
              <w:marLeft w:val="0"/>
              <w:marRight w:val="0"/>
              <w:marTop w:val="0"/>
              <w:marBottom w:val="0"/>
              <w:divBdr>
                <w:top w:val="none" w:sz="0" w:space="0" w:color="auto"/>
                <w:left w:val="none" w:sz="0" w:space="0" w:color="auto"/>
                <w:bottom w:val="none" w:sz="0" w:space="0" w:color="auto"/>
                <w:right w:val="none" w:sz="0" w:space="0" w:color="auto"/>
              </w:divBdr>
            </w:div>
            <w:div w:id="806824239">
              <w:marLeft w:val="0"/>
              <w:marRight w:val="0"/>
              <w:marTop w:val="0"/>
              <w:marBottom w:val="0"/>
              <w:divBdr>
                <w:top w:val="none" w:sz="0" w:space="0" w:color="auto"/>
                <w:left w:val="none" w:sz="0" w:space="0" w:color="auto"/>
                <w:bottom w:val="none" w:sz="0" w:space="0" w:color="auto"/>
                <w:right w:val="none" w:sz="0" w:space="0" w:color="auto"/>
              </w:divBdr>
            </w:div>
            <w:div w:id="52237297">
              <w:marLeft w:val="0"/>
              <w:marRight w:val="0"/>
              <w:marTop w:val="0"/>
              <w:marBottom w:val="0"/>
              <w:divBdr>
                <w:top w:val="none" w:sz="0" w:space="0" w:color="auto"/>
                <w:left w:val="none" w:sz="0" w:space="0" w:color="auto"/>
                <w:bottom w:val="none" w:sz="0" w:space="0" w:color="auto"/>
                <w:right w:val="none" w:sz="0" w:space="0" w:color="auto"/>
              </w:divBdr>
            </w:div>
            <w:div w:id="101189049">
              <w:marLeft w:val="0"/>
              <w:marRight w:val="0"/>
              <w:marTop w:val="0"/>
              <w:marBottom w:val="0"/>
              <w:divBdr>
                <w:top w:val="none" w:sz="0" w:space="0" w:color="auto"/>
                <w:left w:val="none" w:sz="0" w:space="0" w:color="auto"/>
                <w:bottom w:val="none" w:sz="0" w:space="0" w:color="auto"/>
                <w:right w:val="none" w:sz="0" w:space="0" w:color="auto"/>
              </w:divBdr>
            </w:div>
            <w:div w:id="305673171">
              <w:marLeft w:val="0"/>
              <w:marRight w:val="0"/>
              <w:marTop w:val="0"/>
              <w:marBottom w:val="0"/>
              <w:divBdr>
                <w:top w:val="none" w:sz="0" w:space="0" w:color="auto"/>
                <w:left w:val="none" w:sz="0" w:space="0" w:color="auto"/>
                <w:bottom w:val="none" w:sz="0" w:space="0" w:color="auto"/>
                <w:right w:val="none" w:sz="0" w:space="0" w:color="auto"/>
              </w:divBdr>
            </w:div>
            <w:div w:id="1056590312">
              <w:marLeft w:val="0"/>
              <w:marRight w:val="0"/>
              <w:marTop w:val="0"/>
              <w:marBottom w:val="0"/>
              <w:divBdr>
                <w:top w:val="none" w:sz="0" w:space="0" w:color="auto"/>
                <w:left w:val="none" w:sz="0" w:space="0" w:color="auto"/>
                <w:bottom w:val="none" w:sz="0" w:space="0" w:color="auto"/>
                <w:right w:val="none" w:sz="0" w:space="0" w:color="auto"/>
              </w:divBdr>
            </w:div>
            <w:div w:id="1523469855">
              <w:marLeft w:val="0"/>
              <w:marRight w:val="0"/>
              <w:marTop w:val="0"/>
              <w:marBottom w:val="0"/>
              <w:divBdr>
                <w:top w:val="none" w:sz="0" w:space="0" w:color="auto"/>
                <w:left w:val="none" w:sz="0" w:space="0" w:color="auto"/>
                <w:bottom w:val="none" w:sz="0" w:space="0" w:color="auto"/>
                <w:right w:val="none" w:sz="0" w:space="0" w:color="auto"/>
              </w:divBdr>
            </w:div>
            <w:div w:id="390543707">
              <w:marLeft w:val="0"/>
              <w:marRight w:val="0"/>
              <w:marTop w:val="0"/>
              <w:marBottom w:val="0"/>
              <w:divBdr>
                <w:top w:val="none" w:sz="0" w:space="0" w:color="auto"/>
                <w:left w:val="none" w:sz="0" w:space="0" w:color="auto"/>
                <w:bottom w:val="none" w:sz="0" w:space="0" w:color="auto"/>
                <w:right w:val="none" w:sz="0" w:space="0" w:color="auto"/>
              </w:divBdr>
            </w:div>
            <w:div w:id="163863323">
              <w:marLeft w:val="0"/>
              <w:marRight w:val="0"/>
              <w:marTop w:val="0"/>
              <w:marBottom w:val="0"/>
              <w:divBdr>
                <w:top w:val="none" w:sz="0" w:space="0" w:color="auto"/>
                <w:left w:val="none" w:sz="0" w:space="0" w:color="auto"/>
                <w:bottom w:val="none" w:sz="0" w:space="0" w:color="auto"/>
                <w:right w:val="none" w:sz="0" w:space="0" w:color="auto"/>
              </w:divBdr>
            </w:div>
            <w:div w:id="868375127">
              <w:marLeft w:val="0"/>
              <w:marRight w:val="0"/>
              <w:marTop w:val="0"/>
              <w:marBottom w:val="0"/>
              <w:divBdr>
                <w:top w:val="none" w:sz="0" w:space="0" w:color="auto"/>
                <w:left w:val="none" w:sz="0" w:space="0" w:color="auto"/>
                <w:bottom w:val="none" w:sz="0" w:space="0" w:color="auto"/>
                <w:right w:val="none" w:sz="0" w:space="0" w:color="auto"/>
              </w:divBdr>
            </w:div>
            <w:div w:id="16128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04688845">
      <w:bodyDiv w:val="1"/>
      <w:marLeft w:val="0"/>
      <w:marRight w:val="0"/>
      <w:marTop w:val="0"/>
      <w:marBottom w:val="0"/>
      <w:divBdr>
        <w:top w:val="none" w:sz="0" w:space="0" w:color="auto"/>
        <w:left w:val="none" w:sz="0" w:space="0" w:color="auto"/>
        <w:bottom w:val="none" w:sz="0" w:space="0" w:color="auto"/>
        <w:right w:val="none" w:sz="0" w:space="0" w:color="auto"/>
      </w:divBdr>
      <w:divsChild>
        <w:div w:id="2061860430">
          <w:marLeft w:val="0"/>
          <w:marRight w:val="0"/>
          <w:marTop w:val="0"/>
          <w:marBottom w:val="0"/>
          <w:divBdr>
            <w:top w:val="none" w:sz="0" w:space="0" w:color="auto"/>
            <w:left w:val="none" w:sz="0" w:space="0" w:color="auto"/>
            <w:bottom w:val="none" w:sz="0" w:space="0" w:color="auto"/>
            <w:right w:val="none" w:sz="0" w:space="0" w:color="auto"/>
          </w:divBdr>
          <w:divsChild>
            <w:div w:id="52822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840521">
      <w:bodyDiv w:val="1"/>
      <w:marLeft w:val="0"/>
      <w:marRight w:val="0"/>
      <w:marTop w:val="0"/>
      <w:marBottom w:val="0"/>
      <w:divBdr>
        <w:top w:val="none" w:sz="0" w:space="0" w:color="auto"/>
        <w:left w:val="none" w:sz="0" w:space="0" w:color="auto"/>
        <w:bottom w:val="none" w:sz="0" w:space="0" w:color="auto"/>
        <w:right w:val="none" w:sz="0" w:space="0" w:color="auto"/>
      </w:divBdr>
      <w:divsChild>
        <w:div w:id="1030033943">
          <w:marLeft w:val="0"/>
          <w:marRight w:val="0"/>
          <w:marTop w:val="0"/>
          <w:marBottom w:val="0"/>
          <w:divBdr>
            <w:top w:val="none" w:sz="0" w:space="0" w:color="auto"/>
            <w:left w:val="none" w:sz="0" w:space="0" w:color="auto"/>
            <w:bottom w:val="none" w:sz="0" w:space="0" w:color="auto"/>
            <w:right w:val="none" w:sz="0" w:space="0" w:color="auto"/>
          </w:divBdr>
          <w:divsChild>
            <w:div w:id="129244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75868934">
      <w:bodyDiv w:val="1"/>
      <w:marLeft w:val="0"/>
      <w:marRight w:val="0"/>
      <w:marTop w:val="0"/>
      <w:marBottom w:val="0"/>
      <w:divBdr>
        <w:top w:val="none" w:sz="0" w:space="0" w:color="auto"/>
        <w:left w:val="none" w:sz="0" w:space="0" w:color="auto"/>
        <w:bottom w:val="none" w:sz="0" w:space="0" w:color="auto"/>
        <w:right w:val="none" w:sz="0" w:space="0" w:color="auto"/>
      </w:divBdr>
      <w:divsChild>
        <w:div w:id="1727989753">
          <w:marLeft w:val="1282"/>
          <w:marRight w:val="0"/>
          <w:marTop w:val="0"/>
          <w:marBottom w:val="0"/>
          <w:divBdr>
            <w:top w:val="none" w:sz="0" w:space="0" w:color="auto"/>
            <w:left w:val="none" w:sz="0" w:space="0" w:color="auto"/>
            <w:bottom w:val="none" w:sz="0" w:space="0" w:color="auto"/>
            <w:right w:val="none" w:sz="0" w:space="0" w:color="auto"/>
          </w:divBdr>
        </w:div>
        <w:div w:id="493188059">
          <w:marLeft w:val="1282"/>
          <w:marRight w:val="0"/>
          <w:marTop w:val="0"/>
          <w:marBottom w:val="0"/>
          <w:divBdr>
            <w:top w:val="none" w:sz="0" w:space="0" w:color="auto"/>
            <w:left w:val="none" w:sz="0" w:space="0" w:color="auto"/>
            <w:bottom w:val="none" w:sz="0" w:space="0" w:color="auto"/>
            <w:right w:val="none" w:sz="0" w:space="0" w:color="auto"/>
          </w:divBdr>
        </w:div>
        <w:div w:id="131676217">
          <w:marLeft w:val="720"/>
          <w:marRight w:val="0"/>
          <w:marTop w:val="0"/>
          <w:marBottom w:val="0"/>
          <w:divBdr>
            <w:top w:val="none" w:sz="0" w:space="0" w:color="auto"/>
            <w:left w:val="none" w:sz="0" w:space="0" w:color="auto"/>
            <w:bottom w:val="none" w:sz="0" w:space="0" w:color="auto"/>
            <w:right w:val="none" w:sz="0" w:space="0" w:color="auto"/>
          </w:divBdr>
        </w:div>
        <w:div w:id="278069823">
          <w:marLeft w:val="720"/>
          <w:marRight w:val="0"/>
          <w:marTop w:val="0"/>
          <w:marBottom w:val="0"/>
          <w:divBdr>
            <w:top w:val="none" w:sz="0" w:space="0" w:color="auto"/>
            <w:left w:val="none" w:sz="0" w:space="0" w:color="auto"/>
            <w:bottom w:val="none" w:sz="0" w:space="0" w:color="auto"/>
            <w:right w:val="none" w:sz="0" w:space="0" w:color="auto"/>
          </w:divBdr>
        </w:div>
        <w:div w:id="1065958742">
          <w:marLeft w:val="720"/>
          <w:marRight w:val="0"/>
          <w:marTop w:val="0"/>
          <w:marBottom w:val="0"/>
          <w:divBdr>
            <w:top w:val="none" w:sz="0" w:space="0" w:color="auto"/>
            <w:left w:val="none" w:sz="0" w:space="0" w:color="auto"/>
            <w:bottom w:val="none" w:sz="0" w:space="0" w:color="auto"/>
            <w:right w:val="none" w:sz="0" w:space="0" w:color="auto"/>
          </w:divBdr>
        </w:div>
        <w:div w:id="944507228">
          <w:marLeft w:val="720"/>
          <w:marRight w:val="0"/>
          <w:marTop w:val="0"/>
          <w:marBottom w:val="0"/>
          <w:divBdr>
            <w:top w:val="none" w:sz="0" w:space="0" w:color="auto"/>
            <w:left w:val="none" w:sz="0" w:space="0" w:color="auto"/>
            <w:bottom w:val="none" w:sz="0" w:space="0" w:color="auto"/>
            <w:right w:val="none" w:sz="0" w:space="0" w:color="auto"/>
          </w:divBdr>
        </w:div>
      </w:divsChild>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09582211">
      <w:bodyDiv w:val="1"/>
      <w:marLeft w:val="0"/>
      <w:marRight w:val="0"/>
      <w:marTop w:val="0"/>
      <w:marBottom w:val="0"/>
      <w:divBdr>
        <w:top w:val="none" w:sz="0" w:space="0" w:color="auto"/>
        <w:left w:val="none" w:sz="0" w:space="0" w:color="auto"/>
        <w:bottom w:val="none" w:sz="0" w:space="0" w:color="auto"/>
        <w:right w:val="none" w:sz="0" w:space="0" w:color="auto"/>
      </w:divBdr>
      <w:divsChild>
        <w:div w:id="1682931429">
          <w:marLeft w:val="850"/>
          <w:marRight w:val="0"/>
          <w:marTop w:val="0"/>
          <w:marBottom w:val="0"/>
          <w:divBdr>
            <w:top w:val="none" w:sz="0" w:space="0" w:color="auto"/>
            <w:left w:val="none" w:sz="0" w:space="0" w:color="auto"/>
            <w:bottom w:val="none" w:sz="0" w:space="0" w:color="auto"/>
            <w:right w:val="none" w:sz="0" w:space="0" w:color="auto"/>
          </w:divBdr>
        </w:div>
        <w:div w:id="833760086">
          <w:marLeft w:val="1411"/>
          <w:marRight w:val="0"/>
          <w:marTop w:val="0"/>
          <w:marBottom w:val="0"/>
          <w:divBdr>
            <w:top w:val="none" w:sz="0" w:space="0" w:color="auto"/>
            <w:left w:val="none" w:sz="0" w:space="0" w:color="auto"/>
            <w:bottom w:val="none" w:sz="0" w:space="0" w:color="auto"/>
            <w:right w:val="none" w:sz="0" w:space="0" w:color="auto"/>
          </w:divBdr>
        </w:div>
      </w:divsChild>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69529555">
      <w:bodyDiv w:val="1"/>
      <w:marLeft w:val="0"/>
      <w:marRight w:val="0"/>
      <w:marTop w:val="0"/>
      <w:marBottom w:val="0"/>
      <w:divBdr>
        <w:top w:val="none" w:sz="0" w:space="0" w:color="auto"/>
        <w:left w:val="none" w:sz="0" w:space="0" w:color="auto"/>
        <w:bottom w:val="none" w:sz="0" w:space="0" w:color="auto"/>
        <w:right w:val="none" w:sz="0" w:space="0" w:color="auto"/>
      </w:divBdr>
      <w:divsChild>
        <w:div w:id="738408405">
          <w:marLeft w:val="850"/>
          <w:marRight w:val="0"/>
          <w:marTop w:val="0"/>
          <w:marBottom w:val="0"/>
          <w:divBdr>
            <w:top w:val="none" w:sz="0" w:space="0" w:color="auto"/>
            <w:left w:val="none" w:sz="0" w:space="0" w:color="auto"/>
            <w:bottom w:val="none" w:sz="0" w:space="0" w:color="auto"/>
            <w:right w:val="none" w:sz="0" w:space="0" w:color="auto"/>
          </w:divBdr>
        </w:div>
        <w:div w:id="700670774">
          <w:marLeft w:val="1411"/>
          <w:marRight w:val="0"/>
          <w:marTop w:val="0"/>
          <w:marBottom w:val="0"/>
          <w:divBdr>
            <w:top w:val="none" w:sz="0" w:space="0" w:color="auto"/>
            <w:left w:val="none" w:sz="0" w:space="0" w:color="auto"/>
            <w:bottom w:val="none" w:sz="0" w:space="0" w:color="auto"/>
            <w:right w:val="none" w:sz="0" w:space="0" w:color="auto"/>
          </w:divBdr>
        </w:div>
      </w:divsChild>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0134035">
      <w:bodyDiv w:val="1"/>
      <w:marLeft w:val="0"/>
      <w:marRight w:val="0"/>
      <w:marTop w:val="0"/>
      <w:marBottom w:val="0"/>
      <w:divBdr>
        <w:top w:val="none" w:sz="0" w:space="0" w:color="auto"/>
        <w:left w:val="none" w:sz="0" w:space="0" w:color="auto"/>
        <w:bottom w:val="none" w:sz="0" w:space="0" w:color="auto"/>
        <w:right w:val="none" w:sz="0" w:space="0" w:color="auto"/>
      </w:divBdr>
      <w:divsChild>
        <w:div w:id="574511882">
          <w:marLeft w:val="0"/>
          <w:marRight w:val="0"/>
          <w:marTop w:val="0"/>
          <w:marBottom w:val="0"/>
          <w:divBdr>
            <w:top w:val="none" w:sz="0" w:space="0" w:color="auto"/>
            <w:left w:val="none" w:sz="0" w:space="0" w:color="auto"/>
            <w:bottom w:val="none" w:sz="0" w:space="0" w:color="auto"/>
            <w:right w:val="none" w:sz="0" w:space="0" w:color="auto"/>
          </w:divBdr>
          <w:divsChild>
            <w:div w:id="17249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850492014">
      <w:bodyDiv w:val="1"/>
      <w:marLeft w:val="0"/>
      <w:marRight w:val="0"/>
      <w:marTop w:val="0"/>
      <w:marBottom w:val="0"/>
      <w:divBdr>
        <w:top w:val="none" w:sz="0" w:space="0" w:color="auto"/>
        <w:left w:val="none" w:sz="0" w:space="0" w:color="auto"/>
        <w:bottom w:val="none" w:sz="0" w:space="0" w:color="auto"/>
        <w:right w:val="none" w:sz="0" w:space="0" w:color="auto"/>
      </w:divBdr>
      <w:divsChild>
        <w:div w:id="1415394426">
          <w:marLeft w:val="0"/>
          <w:marRight w:val="0"/>
          <w:marTop w:val="0"/>
          <w:marBottom w:val="0"/>
          <w:divBdr>
            <w:top w:val="none" w:sz="0" w:space="0" w:color="auto"/>
            <w:left w:val="none" w:sz="0" w:space="0" w:color="auto"/>
            <w:bottom w:val="none" w:sz="0" w:space="0" w:color="auto"/>
            <w:right w:val="none" w:sz="0" w:space="0" w:color="auto"/>
          </w:divBdr>
          <w:divsChild>
            <w:div w:id="64731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354384">
      <w:bodyDiv w:val="1"/>
      <w:marLeft w:val="0"/>
      <w:marRight w:val="0"/>
      <w:marTop w:val="0"/>
      <w:marBottom w:val="0"/>
      <w:divBdr>
        <w:top w:val="none" w:sz="0" w:space="0" w:color="auto"/>
        <w:left w:val="none" w:sz="0" w:space="0" w:color="auto"/>
        <w:bottom w:val="none" w:sz="0" w:space="0" w:color="auto"/>
        <w:right w:val="none" w:sz="0" w:space="0" w:color="auto"/>
      </w:divBdr>
      <w:divsChild>
        <w:div w:id="93062719">
          <w:marLeft w:val="0"/>
          <w:marRight w:val="0"/>
          <w:marTop w:val="0"/>
          <w:marBottom w:val="0"/>
          <w:divBdr>
            <w:top w:val="none" w:sz="0" w:space="0" w:color="auto"/>
            <w:left w:val="none" w:sz="0" w:space="0" w:color="auto"/>
            <w:bottom w:val="none" w:sz="0" w:space="0" w:color="auto"/>
            <w:right w:val="none" w:sz="0" w:space="0" w:color="auto"/>
          </w:divBdr>
          <w:divsChild>
            <w:div w:id="379477099">
              <w:marLeft w:val="0"/>
              <w:marRight w:val="0"/>
              <w:marTop w:val="0"/>
              <w:marBottom w:val="0"/>
              <w:divBdr>
                <w:top w:val="none" w:sz="0" w:space="0" w:color="auto"/>
                <w:left w:val="none" w:sz="0" w:space="0" w:color="auto"/>
                <w:bottom w:val="none" w:sz="0" w:space="0" w:color="auto"/>
                <w:right w:val="none" w:sz="0" w:space="0" w:color="auto"/>
              </w:divBdr>
            </w:div>
            <w:div w:id="393357634">
              <w:marLeft w:val="0"/>
              <w:marRight w:val="0"/>
              <w:marTop w:val="0"/>
              <w:marBottom w:val="0"/>
              <w:divBdr>
                <w:top w:val="none" w:sz="0" w:space="0" w:color="auto"/>
                <w:left w:val="none" w:sz="0" w:space="0" w:color="auto"/>
                <w:bottom w:val="none" w:sz="0" w:space="0" w:color="auto"/>
                <w:right w:val="none" w:sz="0" w:space="0" w:color="auto"/>
              </w:divBdr>
            </w:div>
            <w:div w:id="176206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35354433">
      <w:bodyDiv w:val="1"/>
      <w:marLeft w:val="0"/>
      <w:marRight w:val="0"/>
      <w:marTop w:val="0"/>
      <w:marBottom w:val="0"/>
      <w:divBdr>
        <w:top w:val="none" w:sz="0" w:space="0" w:color="auto"/>
        <w:left w:val="none" w:sz="0" w:space="0" w:color="auto"/>
        <w:bottom w:val="none" w:sz="0" w:space="0" w:color="auto"/>
        <w:right w:val="none" w:sz="0" w:space="0" w:color="auto"/>
      </w:divBdr>
      <w:divsChild>
        <w:div w:id="1057630717">
          <w:marLeft w:val="1282"/>
          <w:marRight w:val="0"/>
          <w:marTop w:val="0"/>
          <w:marBottom w:val="0"/>
          <w:divBdr>
            <w:top w:val="none" w:sz="0" w:space="0" w:color="auto"/>
            <w:left w:val="none" w:sz="0" w:space="0" w:color="auto"/>
            <w:bottom w:val="none" w:sz="0" w:space="0" w:color="auto"/>
            <w:right w:val="none" w:sz="0" w:space="0" w:color="auto"/>
          </w:divBdr>
        </w:div>
        <w:div w:id="1206136020">
          <w:marLeft w:val="1282"/>
          <w:marRight w:val="0"/>
          <w:marTop w:val="0"/>
          <w:marBottom w:val="0"/>
          <w:divBdr>
            <w:top w:val="none" w:sz="0" w:space="0" w:color="auto"/>
            <w:left w:val="none" w:sz="0" w:space="0" w:color="auto"/>
            <w:bottom w:val="none" w:sz="0" w:space="0" w:color="auto"/>
            <w:right w:val="none" w:sz="0" w:space="0" w:color="auto"/>
          </w:divBdr>
        </w:div>
        <w:div w:id="1607927064">
          <w:marLeft w:val="720"/>
          <w:marRight w:val="0"/>
          <w:marTop w:val="0"/>
          <w:marBottom w:val="0"/>
          <w:divBdr>
            <w:top w:val="none" w:sz="0" w:space="0" w:color="auto"/>
            <w:left w:val="none" w:sz="0" w:space="0" w:color="auto"/>
            <w:bottom w:val="none" w:sz="0" w:space="0" w:color="auto"/>
            <w:right w:val="none" w:sz="0" w:space="0" w:color="auto"/>
          </w:divBdr>
        </w:div>
        <w:div w:id="921991275">
          <w:marLeft w:val="720"/>
          <w:marRight w:val="0"/>
          <w:marTop w:val="0"/>
          <w:marBottom w:val="0"/>
          <w:divBdr>
            <w:top w:val="none" w:sz="0" w:space="0" w:color="auto"/>
            <w:left w:val="none" w:sz="0" w:space="0" w:color="auto"/>
            <w:bottom w:val="none" w:sz="0" w:space="0" w:color="auto"/>
            <w:right w:val="none" w:sz="0" w:space="0" w:color="auto"/>
          </w:divBdr>
        </w:div>
        <w:div w:id="1483737084">
          <w:marLeft w:val="720"/>
          <w:marRight w:val="0"/>
          <w:marTop w:val="0"/>
          <w:marBottom w:val="0"/>
          <w:divBdr>
            <w:top w:val="none" w:sz="0" w:space="0" w:color="auto"/>
            <w:left w:val="none" w:sz="0" w:space="0" w:color="auto"/>
            <w:bottom w:val="none" w:sz="0" w:space="0" w:color="auto"/>
            <w:right w:val="none" w:sz="0" w:space="0" w:color="auto"/>
          </w:divBdr>
        </w:div>
        <w:div w:id="1669214139">
          <w:marLeft w:val="72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64572767">
      <w:bodyDiv w:val="1"/>
      <w:marLeft w:val="0"/>
      <w:marRight w:val="0"/>
      <w:marTop w:val="0"/>
      <w:marBottom w:val="0"/>
      <w:divBdr>
        <w:top w:val="none" w:sz="0" w:space="0" w:color="auto"/>
        <w:left w:val="none" w:sz="0" w:space="0" w:color="auto"/>
        <w:bottom w:val="none" w:sz="0" w:space="0" w:color="auto"/>
        <w:right w:val="none" w:sz="0" w:space="0" w:color="auto"/>
      </w:divBdr>
      <w:divsChild>
        <w:div w:id="1220946552">
          <w:marLeft w:val="0"/>
          <w:marRight w:val="0"/>
          <w:marTop w:val="0"/>
          <w:marBottom w:val="0"/>
          <w:divBdr>
            <w:top w:val="none" w:sz="0" w:space="0" w:color="auto"/>
            <w:left w:val="none" w:sz="0" w:space="0" w:color="auto"/>
            <w:bottom w:val="none" w:sz="0" w:space="0" w:color="auto"/>
            <w:right w:val="none" w:sz="0" w:space="0" w:color="auto"/>
          </w:divBdr>
          <w:divsChild>
            <w:div w:id="157438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14150012">
      <w:bodyDiv w:val="1"/>
      <w:marLeft w:val="0"/>
      <w:marRight w:val="0"/>
      <w:marTop w:val="0"/>
      <w:marBottom w:val="0"/>
      <w:divBdr>
        <w:top w:val="none" w:sz="0" w:space="0" w:color="auto"/>
        <w:left w:val="none" w:sz="0" w:space="0" w:color="auto"/>
        <w:bottom w:val="none" w:sz="0" w:space="0" w:color="auto"/>
        <w:right w:val="none" w:sz="0" w:space="0" w:color="auto"/>
      </w:divBdr>
      <w:divsChild>
        <w:div w:id="275406537">
          <w:marLeft w:val="0"/>
          <w:marRight w:val="0"/>
          <w:marTop w:val="0"/>
          <w:marBottom w:val="0"/>
          <w:divBdr>
            <w:top w:val="none" w:sz="0" w:space="0" w:color="auto"/>
            <w:left w:val="none" w:sz="0" w:space="0" w:color="auto"/>
            <w:bottom w:val="none" w:sz="0" w:space="0" w:color="auto"/>
            <w:right w:val="none" w:sz="0" w:space="0" w:color="auto"/>
          </w:divBdr>
          <w:divsChild>
            <w:div w:id="182184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201079">
      <w:bodyDiv w:val="1"/>
      <w:marLeft w:val="0"/>
      <w:marRight w:val="0"/>
      <w:marTop w:val="0"/>
      <w:marBottom w:val="0"/>
      <w:divBdr>
        <w:top w:val="none" w:sz="0" w:space="0" w:color="auto"/>
        <w:left w:val="none" w:sz="0" w:space="0" w:color="auto"/>
        <w:bottom w:val="none" w:sz="0" w:space="0" w:color="auto"/>
        <w:right w:val="none" w:sz="0" w:space="0" w:color="auto"/>
      </w:divBdr>
      <w:divsChild>
        <w:div w:id="1955095646">
          <w:marLeft w:val="0"/>
          <w:marRight w:val="0"/>
          <w:marTop w:val="0"/>
          <w:marBottom w:val="0"/>
          <w:divBdr>
            <w:top w:val="none" w:sz="0" w:space="0" w:color="auto"/>
            <w:left w:val="none" w:sz="0" w:space="0" w:color="auto"/>
            <w:bottom w:val="none" w:sz="0" w:space="0" w:color="auto"/>
            <w:right w:val="none" w:sz="0" w:space="0" w:color="auto"/>
          </w:divBdr>
          <w:divsChild>
            <w:div w:id="187114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A1428-0ACE-4B6E-A39D-DC87F75C2C0E}">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56</TotalTime>
  <Pages>4</Pages>
  <Words>1592</Words>
  <Characters>9076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HONOR-Xiaoxuan</dc:creator>
  <cp:keywords/>
  <dc:description/>
  <cp:lastModifiedBy>o202104252331</cp:lastModifiedBy>
  <cp:revision>12</cp:revision>
  <dcterms:created xsi:type="dcterms:W3CDTF">2025-03-27T11:41:00Z</dcterms:created>
  <dcterms:modified xsi:type="dcterms:W3CDTF">2025-03-28T06:20:00Z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